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547A" w:rsidRPr="00F1547A" w:rsidRDefault="00F1547A" w:rsidP="00F1547A">
      <w:pPr>
        <w:spacing w:after="0" w:line="360" w:lineRule="auto"/>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Зарегистрировано в Минюсте России 28 апреля 2016 г. N 41968</w:t>
      </w:r>
      <w:r w:rsidR="00290EBE">
        <w:rPr>
          <w:rFonts w:ascii="Verdana" w:eastAsia="Times New Roman" w:hAnsi="Verdana" w:cs="Times New Roman"/>
          <w:sz w:val="21"/>
          <w:szCs w:val="21"/>
          <w:lang w:eastAsia="ru-RU"/>
        </w:rPr>
        <w:t xml:space="preserve"> </w:t>
      </w:r>
      <w:bookmarkStart w:id="0" w:name="_GoBack"/>
      <w:bookmarkEnd w:id="0"/>
    </w:p>
    <w:p w:rsidR="00F1547A" w:rsidRPr="00F1547A" w:rsidRDefault="00290EBE" w:rsidP="00F1547A">
      <w:pPr>
        <w:spacing w:after="0" w:line="312" w:lineRule="auto"/>
        <w:jc w:val="both"/>
        <w:rPr>
          <w:rFonts w:ascii="Verdana" w:eastAsia="Times New Roman" w:hAnsi="Verdana" w:cs="Times New Roman"/>
          <w:sz w:val="21"/>
          <w:szCs w:val="21"/>
          <w:lang w:eastAsia="ru-RU"/>
        </w:rPr>
      </w:pPr>
      <w:r>
        <w:rPr>
          <w:rFonts w:ascii="Verdana" w:eastAsia="Times New Roman" w:hAnsi="Verdana" w:cs="Times New Roman"/>
          <w:sz w:val="21"/>
          <w:szCs w:val="21"/>
          <w:lang w:eastAsia="ru-RU"/>
        </w:rPr>
        <w:pict>
          <v:rect id="_x0000_i1025" style="width:0;height:1.5pt" o:hralign="center" o:hrstd="t" o:hrnoshade="t" o:hr="t" fillcolor="black" stroked="f"/>
        </w:pict>
      </w:r>
    </w:p>
    <w:p w:rsidR="00F1547A" w:rsidRPr="00F1547A" w:rsidRDefault="00F1547A" w:rsidP="00F1547A">
      <w:pPr>
        <w:spacing w:after="0" w:line="312" w:lineRule="auto"/>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w:t>
      </w:r>
    </w:p>
    <w:p w:rsidR="00F1547A" w:rsidRPr="00F1547A" w:rsidRDefault="00F1547A" w:rsidP="00F1547A">
      <w:pPr>
        <w:spacing w:after="0" w:line="360" w:lineRule="auto"/>
        <w:jc w:val="center"/>
        <w:rPr>
          <w:rFonts w:ascii="Verdana" w:eastAsia="Times New Roman" w:hAnsi="Verdana" w:cs="Times New Roman"/>
          <w:b/>
          <w:bCs/>
          <w:sz w:val="21"/>
          <w:szCs w:val="21"/>
          <w:lang w:eastAsia="ru-RU"/>
        </w:rPr>
      </w:pPr>
      <w:r w:rsidRPr="00F1547A">
        <w:rPr>
          <w:rFonts w:ascii="Verdana" w:eastAsia="Times New Roman" w:hAnsi="Verdana" w:cs="Times New Roman"/>
          <w:b/>
          <w:bCs/>
          <w:sz w:val="21"/>
          <w:szCs w:val="21"/>
          <w:lang w:eastAsia="ru-RU"/>
        </w:rPr>
        <w:t>ФЕДЕРАЛЬНАЯ СЛУЖБА ПО НАДЗОРУ В СФЕРЕ ЗАЩИТЫ</w:t>
      </w:r>
    </w:p>
    <w:p w:rsidR="00F1547A" w:rsidRPr="00F1547A" w:rsidRDefault="00F1547A" w:rsidP="00F1547A">
      <w:pPr>
        <w:spacing w:after="0" w:line="360" w:lineRule="auto"/>
        <w:jc w:val="center"/>
        <w:rPr>
          <w:rFonts w:ascii="Verdana" w:eastAsia="Times New Roman" w:hAnsi="Verdana" w:cs="Times New Roman"/>
          <w:b/>
          <w:bCs/>
          <w:sz w:val="21"/>
          <w:szCs w:val="21"/>
          <w:lang w:eastAsia="ru-RU"/>
        </w:rPr>
      </w:pPr>
      <w:r w:rsidRPr="00F1547A">
        <w:rPr>
          <w:rFonts w:ascii="Verdana" w:eastAsia="Times New Roman" w:hAnsi="Verdana" w:cs="Times New Roman"/>
          <w:b/>
          <w:bCs/>
          <w:sz w:val="21"/>
          <w:szCs w:val="21"/>
          <w:lang w:eastAsia="ru-RU"/>
        </w:rPr>
        <w:t>ПРАВ ПОТРЕБИТЕЛЕЙ И БЛАГОПОЛУЧИЯ ЧЕЛОВЕКА</w:t>
      </w:r>
    </w:p>
    <w:p w:rsidR="00F1547A" w:rsidRPr="00F1547A" w:rsidRDefault="00F1547A" w:rsidP="00F1547A">
      <w:pPr>
        <w:spacing w:after="0" w:line="360" w:lineRule="auto"/>
        <w:jc w:val="center"/>
        <w:rPr>
          <w:rFonts w:ascii="Verdana" w:eastAsia="Times New Roman" w:hAnsi="Verdana" w:cs="Times New Roman"/>
          <w:b/>
          <w:bCs/>
          <w:sz w:val="21"/>
          <w:szCs w:val="21"/>
          <w:lang w:eastAsia="ru-RU"/>
        </w:rPr>
      </w:pPr>
      <w:r w:rsidRPr="00F1547A">
        <w:rPr>
          <w:rFonts w:ascii="Verdana" w:eastAsia="Times New Roman" w:hAnsi="Verdana" w:cs="Times New Roman"/>
          <w:b/>
          <w:bCs/>
          <w:sz w:val="21"/>
          <w:szCs w:val="21"/>
          <w:lang w:eastAsia="ru-RU"/>
        </w:rPr>
        <w:t> </w:t>
      </w:r>
    </w:p>
    <w:p w:rsidR="00F1547A" w:rsidRPr="00F1547A" w:rsidRDefault="00F1547A" w:rsidP="00F1547A">
      <w:pPr>
        <w:spacing w:after="0" w:line="360" w:lineRule="auto"/>
        <w:jc w:val="center"/>
        <w:rPr>
          <w:rFonts w:ascii="Verdana" w:eastAsia="Times New Roman" w:hAnsi="Verdana" w:cs="Times New Roman"/>
          <w:b/>
          <w:bCs/>
          <w:sz w:val="21"/>
          <w:szCs w:val="21"/>
          <w:lang w:eastAsia="ru-RU"/>
        </w:rPr>
      </w:pPr>
      <w:r w:rsidRPr="00F1547A">
        <w:rPr>
          <w:rFonts w:ascii="Verdana" w:eastAsia="Times New Roman" w:hAnsi="Verdana" w:cs="Times New Roman"/>
          <w:b/>
          <w:bCs/>
          <w:sz w:val="21"/>
          <w:szCs w:val="21"/>
          <w:lang w:eastAsia="ru-RU"/>
        </w:rPr>
        <w:t>ГЛАВНЫЙ ГОСУДАРСТВЕННЫЙ САНИТАРНЫЙ ВРАЧ</w:t>
      </w:r>
    </w:p>
    <w:p w:rsidR="00F1547A" w:rsidRPr="00F1547A" w:rsidRDefault="00F1547A" w:rsidP="00F1547A">
      <w:pPr>
        <w:spacing w:after="0" w:line="360" w:lineRule="auto"/>
        <w:jc w:val="center"/>
        <w:rPr>
          <w:rFonts w:ascii="Verdana" w:eastAsia="Times New Roman" w:hAnsi="Verdana" w:cs="Times New Roman"/>
          <w:b/>
          <w:bCs/>
          <w:sz w:val="21"/>
          <w:szCs w:val="21"/>
          <w:lang w:eastAsia="ru-RU"/>
        </w:rPr>
      </w:pPr>
      <w:r w:rsidRPr="00F1547A">
        <w:rPr>
          <w:rFonts w:ascii="Verdana" w:eastAsia="Times New Roman" w:hAnsi="Verdana" w:cs="Times New Roman"/>
          <w:b/>
          <w:bCs/>
          <w:sz w:val="21"/>
          <w:szCs w:val="21"/>
          <w:lang w:eastAsia="ru-RU"/>
        </w:rPr>
        <w:t>РОССИЙСКОЙ ФЕДЕРАЦИИ</w:t>
      </w:r>
    </w:p>
    <w:p w:rsidR="00F1547A" w:rsidRPr="00F1547A" w:rsidRDefault="00F1547A" w:rsidP="00F1547A">
      <w:pPr>
        <w:spacing w:after="0" w:line="360" w:lineRule="auto"/>
        <w:jc w:val="center"/>
        <w:rPr>
          <w:rFonts w:ascii="Verdana" w:eastAsia="Times New Roman" w:hAnsi="Verdana" w:cs="Times New Roman"/>
          <w:b/>
          <w:bCs/>
          <w:sz w:val="21"/>
          <w:szCs w:val="21"/>
          <w:lang w:eastAsia="ru-RU"/>
        </w:rPr>
      </w:pPr>
      <w:r w:rsidRPr="00F1547A">
        <w:rPr>
          <w:rFonts w:ascii="Verdana" w:eastAsia="Times New Roman" w:hAnsi="Verdana" w:cs="Times New Roman"/>
          <w:b/>
          <w:bCs/>
          <w:sz w:val="21"/>
          <w:szCs w:val="21"/>
          <w:lang w:eastAsia="ru-RU"/>
        </w:rPr>
        <w:t> </w:t>
      </w:r>
    </w:p>
    <w:p w:rsidR="00F1547A" w:rsidRPr="00F1547A" w:rsidRDefault="00F1547A" w:rsidP="00F1547A">
      <w:pPr>
        <w:spacing w:after="0" w:line="360" w:lineRule="auto"/>
        <w:jc w:val="center"/>
        <w:rPr>
          <w:rFonts w:ascii="Verdana" w:eastAsia="Times New Roman" w:hAnsi="Verdana" w:cs="Times New Roman"/>
          <w:b/>
          <w:bCs/>
          <w:sz w:val="21"/>
          <w:szCs w:val="21"/>
          <w:lang w:eastAsia="ru-RU"/>
        </w:rPr>
      </w:pPr>
      <w:r w:rsidRPr="00F1547A">
        <w:rPr>
          <w:rFonts w:ascii="Verdana" w:eastAsia="Times New Roman" w:hAnsi="Verdana" w:cs="Times New Roman"/>
          <w:b/>
          <w:bCs/>
          <w:sz w:val="21"/>
          <w:szCs w:val="21"/>
          <w:lang w:eastAsia="ru-RU"/>
        </w:rPr>
        <w:t>ПОСТАНОВЛЕНИЕ</w:t>
      </w:r>
    </w:p>
    <w:p w:rsidR="00F1547A" w:rsidRPr="00F1547A" w:rsidRDefault="00F1547A" w:rsidP="00F1547A">
      <w:pPr>
        <w:spacing w:after="0" w:line="360" w:lineRule="auto"/>
        <w:jc w:val="center"/>
        <w:rPr>
          <w:rFonts w:ascii="Verdana" w:eastAsia="Times New Roman" w:hAnsi="Verdana" w:cs="Times New Roman"/>
          <w:b/>
          <w:bCs/>
          <w:sz w:val="21"/>
          <w:szCs w:val="21"/>
          <w:lang w:eastAsia="ru-RU"/>
        </w:rPr>
      </w:pPr>
      <w:r w:rsidRPr="00F1547A">
        <w:rPr>
          <w:rFonts w:ascii="Verdana" w:eastAsia="Times New Roman" w:hAnsi="Verdana" w:cs="Times New Roman"/>
          <w:b/>
          <w:bCs/>
          <w:sz w:val="21"/>
          <w:szCs w:val="21"/>
          <w:lang w:eastAsia="ru-RU"/>
        </w:rPr>
        <w:t>от 17 февраля 2016 г. N 19</w:t>
      </w:r>
    </w:p>
    <w:p w:rsidR="00F1547A" w:rsidRPr="00F1547A" w:rsidRDefault="00F1547A" w:rsidP="00F1547A">
      <w:pPr>
        <w:spacing w:after="0" w:line="360" w:lineRule="auto"/>
        <w:jc w:val="center"/>
        <w:rPr>
          <w:rFonts w:ascii="Verdana" w:eastAsia="Times New Roman" w:hAnsi="Verdana" w:cs="Times New Roman"/>
          <w:b/>
          <w:bCs/>
          <w:sz w:val="21"/>
          <w:szCs w:val="21"/>
          <w:lang w:eastAsia="ru-RU"/>
        </w:rPr>
      </w:pPr>
      <w:r w:rsidRPr="00F1547A">
        <w:rPr>
          <w:rFonts w:ascii="Verdana" w:eastAsia="Times New Roman" w:hAnsi="Verdana" w:cs="Times New Roman"/>
          <w:b/>
          <w:bCs/>
          <w:sz w:val="21"/>
          <w:szCs w:val="21"/>
          <w:lang w:eastAsia="ru-RU"/>
        </w:rPr>
        <w:t> </w:t>
      </w:r>
    </w:p>
    <w:p w:rsidR="00F1547A" w:rsidRPr="00F1547A" w:rsidRDefault="00F1547A" w:rsidP="00F1547A">
      <w:pPr>
        <w:spacing w:after="0" w:line="360" w:lineRule="auto"/>
        <w:jc w:val="center"/>
        <w:rPr>
          <w:rFonts w:ascii="Verdana" w:eastAsia="Times New Roman" w:hAnsi="Verdana" w:cs="Times New Roman"/>
          <w:b/>
          <w:bCs/>
          <w:sz w:val="21"/>
          <w:szCs w:val="21"/>
          <w:lang w:eastAsia="ru-RU"/>
        </w:rPr>
      </w:pPr>
      <w:r w:rsidRPr="00F1547A">
        <w:rPr>
          <w:rFonts w:ascii="Verdana" w:eastAsia="Times New Roman" w:hAnsi="Verdana" w:cs="Times New Roman"/>
          <w:b/>
          <w:bCs/>
          <w:sz w:val="21"/>
          <w:szCs w:val="21"/>
          <w:lang w:eastAsia="ru-RU"/>
        </w:rPr>
        <w:t>ОБ УТВЕРЖДЕНИИ САНИТАРНО-ЭПИДЕМИОЛОГИЧЕСКИХ ПРАВИЛ</w:t>
      </w:r>
    </w:p>
    <w:p w:rsidR="00F1547A" w:rsidRPr="00F1547A" w:rsidRDefault="00F1547A" w:rsidP="00F1547A">
      <w:pPr>
        <w:spacing w:after="0" w:line="360" w:lineRule="auto"/>
        <w:jc w:val="center"/>
        <w:rPr>
          <w:rFonts w:ascii="Verdana" w:eastAsia="Times New Roman" w:hAnsi="Verdana" w:cs="Times New Roman"/>
          <w:b/>
          <w:bCs/>
          <w:sz w:val="21"/>
          <w:szCs w:val="21"/>
          <w:lang w:eastAsia="ru-RU"/>
        </w:rPr>
      </w:pPr>
      <w:r w:rsidRPr="00F1547A">
        <w:rPr>
          <w:rFonts w:ascii="Verdana" w:eastAsia="Times New Roman" w:hAnsi="Verdana" w:cs="Times New Roman"/>
          <w:b/>
          <w:bCs/>
          <w:sz w:val="21"/>
          <w:szCs w:val="21"/>
          <w:lang w:eastAsia="ru-RU"/>
        </w:rPr>
        <w:t>СП 3.3.2.3332-16 "УСЛОВИЯ ТРАНСПОРТИРОВАНИЯ И ХРАНЕНИЯ</w:t>
      </w:r>
    </w:p>
    <w:p w:rsidR="00F1547A" w:rsidRPr="00F1547A" w:rsidRDefault="00F1547A" w:rsidP="00F1547A">
      <w:pPr>
        <w:spacing w:after="0" w:line="360" w:lineRule="auto"/>
        <w:jc w:val="center"/>
        <w:rPr>
          <w:rFonts w:ascii="Verdana" w:eastAsia="Times New Roman" w:hAnsi="Verdana" w:cs="Times New Roman"/>
          <w:b/>
          <w:bCs/>
          <w:sz w:val="21"/>
          <w:szCs w:val="21"/>
          <w:lang w:eastAsia="ru-RU"/>
        </w:rPr>
      </w:pPr>
      <w:r w:rsidRPr="00F1547A">
        <w:rPr>
          <w:rFonts w:ascii="Verdana" w:eastAsia="Times New Roman" w:hAnsi="Verdana" w:cs="Times New Roman"/>
          <w:b/>
          <w:bCs/>
          <w:sz w:val="21"/>
          <w:szCs w:val="21"/>
          <w:lang w:eastAsia="ru-RU"/>
        </w:rPr>
        <w:t>ИММУНОБИОЛОГИЧЕСКИХ ЛЕКАРСТВЕННЫХ ПРЕПАРАТОВ"</w:t>
      </w:r>
    </w:p>
    <w:p w:rsidR="00F1547A" w:rsidRPr="00F1547A" w:rsidRDefault="00F1547A" w:rsidP="00F1547A">
      <w:pPr>
        <w:spacing w:after="0" w:line="312" w:lineRule="auto"/>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В соответствии с Федеральным </w:t>
      </w:r>
      <w:r w:rsidRPr="00F1547A">
        <w:rPr>
          <w:rFonts w:ascii="Verdana" w:eastAsia="Times New Roman" w:hAnsi="Verdana" w:cs="Times New Roman"/>
          <w:sz w:val="21"/>
          <w:szCs w:val="21"/>
          <w:u w:val="single"/>
          <w:lang w:eastAsia="ru-RU"/>
        </w:rPr>
        <w:t>законом</w:t>
      </w:r>
      <w:r w:rsidRPr="00F1547A">
        <w:rPr>
          <w:rFonts w:ascii="Verdana" w:eastAsia="Times New Roman" w:hAnsi="Verdana" w:cs="Times New Roman"/>
          <w:sz w:val="21"/>
          <w:szCs w:val="21"/>
          <w:lang w:eastAsia="ru-RU"/>
        </w:rPr>
        <w:t xml:space="preserve"> от 30 марта 1999 года N 52-ФЗ "О санитарно-эпидемиологическом благополучии населения" (Собрание законодательства Российской Федерации, 1999, N 14, ст. 1650; 2002, N 1 (ч. 1), ст. 2; 2003, N 2, ст. 167; N 27 (ч. 1), ст. 2700; 2004, N 35, ст. 3607; 2005, N 19, ст. 1752; 2006, N 1, ст. 10; N 52 (ч. 1), ст. 5498; 2007, N 1 (ч. 1), ст. 21; N 1 (ч. 1), ст. 29; N 27, ст. 3213; N 46, ст. 5554; N 49, ст. 6070; 2008, N 24, ст. 2801; N 29 (ч. 1), ст. 3418; N 30 (ч. 2), ст. 3616; N 44, ст. 4984; N 52 (ч. 1), ст. 6223; 2009, N 1, ст. 17; 2010, N 40, ст. 4969; 2011, N 1, ст. 6; N 30 (ч. 1), ст. 4563; N 30 (ч. 1), ст. 4590; N 30 (ч. 1), ст. 4591; N 30 (ч. 1), ст. 4596; N 50, ст. 7359; 2012, N 24, ст. 3069; N 26, ст. 3446; 2013, N 27, ст. 3477; N 30 (ч. 1), ст. 4079; N 48, ст. 6165, 2014, N 26 (ч. 1), ст. 3366, ст. 3377; 2015, N 1 (ч. 1), ст. 11; N 27, ст. 3951; N 29 (ч. 1), ст. 4339; N 29 (ч. 1), ст. 4359; N 48 (ч. 1), ст. 6724) и </w:t>
      </w:r>
      <w:r w:rsidRPr="00F1547A">
        <w:rPr>
          <w:rFonts w:ascii="Verdana" w:eastAsia="Times New Roman" w:hAnsi="Verdana" w:cs="Times New Roman"/>
          <w:sz w:val="21"/>
          <w:szCs w:val="21"/>
          <w:u w:val="single"/>
          <w:lang w:eastAsia="ru-RU"/>
        </w:rPr>
        <w:t>постановлением</w:t>
      </w:r>
      <w:r w:rsidRPr="00F1547A">
        <w:rPr>
          <w:rFonts w:ascii="Verdana" w:eastAsia="Times New Roman" w:hAnsi="Verdana" w:cs="Times New Roman"/>
          <w:sz w:val="21"/>
          <w:szCs w:val="21"/>
          <w:lang w:eastAsia="ru-RU"/>
        </w:rPr>
        <w:t xml:space="preserve"> Правительства Российской Федерации от 24 июля 2000 года N 554 "Об утверждении Положения о государственной санитарно-эпидемиологической службе Российской Федерации и Положения о государственном санитарно-эпидемиологическом нормировании" (Собрание законодательства Российской Федерации, 2000, N 31, ст. 3295; 2004, N 8, ст. 663; N 47, ст. 4666; 2005, N 39, ст. 3953) постановляю:</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1. Утвердить санитарно-эпидемиологические правила </w:t>
      </w:r>
      <w:r w:rsidRPr="00F1547A">
        <w:rPr>
          <w:rFonts w:ascii="Verdana" w:eastAsia="Times New Roman" w:hAnsi="Verdana" w:cs="Times New Roman"/>
          <w:sz w:val="21"/>
          <w:szCs w:val="21"/>
          <w:u w:val="single"/>
          <w:lang w:eastAsia="ru-RU"/>
        </w:rPr>
        <w:t>СП 3.3.2.3332-16</w:t>
      </w:r>
      <w:r w:rsidRPr="00F1547A">
        <w:rPr>
          <w:rFonts w:ascii="Verdana" w:eastAsia="Times New Roman" w:hAnsi="Verdana" w:cs="Times New Roman"/>
          <w:sz w:val="21"/>
          <w:szCs w:val="21"/>
          <w:lang w:eastAsia="ru-RU"/>
        </w:rPr>
        <w:t xml:space="preserve"> "Условия транспортирования и хранения иммунобиологических лекарственных препаратов" (приложение).</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2. Признать утратившими силу </w:t>
      </w:r>
      <w:r w:rsidRPr="00F1547A">
        <w:rPr>
          <w:rFonts w:ascii="Verdana" w:eastAsia="Times New Roman" w:hAnsi="Verdana" w:cs="Times New Roman"/>
          <w:sz w:val="21"/>
          <w:szCs w:val="21"/>
          <w:u w:val="single"/>
          <w:lang w:eastAsia="ru-RU"/>
        </w:rPr>
        <w:t>постановление</w:t>
      </w:r>
      <w:r w:rsidRPr="00F1547A">
        <w:rPr>
          <w:rFonts w:ascii="Verdana" w:eastAsia="Times New Roman" w:hAnsi="Verdana" w:cs="Times New Roman"/>
          <w:sz w:val="21"/>
          <w:szCs w:val="21"/>
          <w:lang w:eastAsia="ru-RU"/>
        </w:rPr>
        <w:t xml:space="preserve"> Главного государственного санитарного врача Российской Федерации от 10.04.2002 N 15 "О введении в действие санитарно-эпидемиологических правил СП 3.3.2.1120-02 "Санитарно-эпидемиологические требования к условиям транспортировки, хранению и отпуску гражданам медицинских иммунобиологических препаратов, используемых для </w:t>
      </w:r>
      <w:r w:rsidRPr="00F1547A">
        <w:rPr>
          <w:rFonts w:ascii="Verdana" w:eastAsia="Times New Roman" w:hAnsi="Verdana" w:cs="Times New Roman"/>
          <w:sz w:val="21"/>
          <w:szCs w:val="21"/>
          <w:lang w:eastAsia="ru-RU"/>
        </w:rPr>
        <w:lastRenderedPageBreak/>
        <w:t xml:space="preserve">иммунопрофилактики, аптечными учреждениями и учреждениями здравоохранения" (зарегистрировано в Минюсте России 08.05.2002, регистрационный N 3419), </w:t>
      </w:r>
      <w:r w:rsidRPr="00F1547A">
        <w:rPr>
          <w:rFonts w:ascii="Verdana" w:eastAsia="Times New Roman" w:hAnsi="Verdana" w:cs="Times New Roman"/>
          <w:sz w:val="21"/>
          <w:szCs w:val="21"/>
          <w:u w:val="single"/>
          <w:lang w:eastAsia="ru-RU"/>
        </w:rPr>
        <w:t>постановление</w:t>
      </w:r>
      <w:r w:rsidRPr="00F1547A">
        <w:rPr>
          <w:rFonts w:ascii="Verdana" w:eastAsia="Times New Roman" w:hAnsi="Verdana" w:cs="Times New Roman"/>
          <w:sz w:val="21"/>
          <w:szCs w:val="21"/>
          <w:lang w:eastAsia="ru-RU"/>
        </w:rPr>
        <w:t xml:space="preserve"> Главного государственного санитарного врача Российской Федерации от 18.02.2008 N 10 "Об утверждении санитарно-эпидемиологических правил СП 3.3.2.2330-08 "Изменения и дополнения N 1 к санитарно-эпидемиологическим правилам СП 3.3.2.1120-02 "Санитарно-эпидемиологические требования к условиям транспортирования, хранению и отпуску гражданам медицинских иммунобиологических препаратов, используемых для иммунопрофилактики, аптечными учреждениями и учреждениями здравоохранения" (зарегистрировано в Минюсте России 13.03.2008, регистрационный N 11330); </w:t>
      </w:r>
      <w:r w:rsidRPr="00F1547A">
        <w:rPr>
          <w:rFonts w:ascii="Verdana" w:eastAsia="Times New Roman" w:hAnsi="Verdana" w:cs="Times New Roman"/>
          <w:sz w:val="21"/>
          <w:szCs w:val="21"/>
          <w:u w:val="single"/>
          <w:lang w:eastAsia="ru-RU"/>
        </w:rPr>
        <w:t>постановление</w:t>
      </w:r>
      <w:r w:rsidRPr="00F1547A">
        <w:rPr>
          <w:rFonts w:ascii="Verdana" w:eastAsia="Times New Roman" w:hAnsi="Verdana" w:cs="Times New Roman"/>
          <w:sz w:val="21"/>
          <w:szCs w:val="21"/>
          <w:lang w:eastAsia="ru-RU"/>
        </w:rPr>
        <w:t xml:space="preserve"> Главного государственного санитарного врача Российской Федерации от 20.03.2003 N 22 "О введении в действие санитарно-эпидемиологических правил СП 3.3.2.1248-03 "Условия транспортирования и хранения медицинских иммунобиологических препаратов" (зарегистрировано в Минюсте России 11.04.2003, регистрационный N 4410), </w:t>
      </w:r>
      <w:r w:rsidRPr="00F1547A">
        <w:rPr>
          <w:rFonts w:ascii="Verdana" w:eastAsia="Times New Roman" w:hAnsi="Verdana" w:cs="Times New Roman"/>
          <w:sz w:val="21"/>
          <w:szCs w:val="21"/>
          <w:u w:val="single"/>
          <w:lang w:eastAsia="ru-RU"/>
        </w:rPr>
        <w:t>постановление</w:t>
      </w:r>
      <w:r w:rsidRPr="00F1547A">
        <w:rPr>
          <w:rFonts w:ascii="Verdana" w:eastAsia="Times New Roman" w:hAnsi="Verdana" w:cs="Times New Roman"/>
          <w:sz w:val="21"/>
          <w:szCs w:val="21"/>
          <w:lang w:eastAsia="ru-RU"/>
        </w:rPr>
        <w:t xml:space="preserve"> Главного государственного санитарного врача Российской Федерации от 18.02.2008 N 9 "Об утверждении санитарно-эпидемиологических правил СП 3.3.2.2329-08 "Изменения и дополнения N 1 к санитарно-эпидемиологическим правилам СП 3.3.2.1248-03 "Условия транспортирования и хранения медицинских иммунобиологических препаратов" (зарегистрировано в Минюсте России 11.03.2008, регистрационный N 11309).</w:t>
      </w:r>
    </w:p>
    <w:p w:rsidR="00F1547A" w:rsidRPr="00F1547A" w:rsidRDefault="00F1547A" w:rsidP="00F1547A">
      <w:pPr>
        <w:spacing w:after="0" w:line="312" w:lineRule="auto"/>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w:t>
      </w:r>
    </w:p>
    <w:p w:rsidR="00F1547A" w:rsidRPr="00F1547A" w:rsidRDefault="00F1547A" w:rsidP="00F1547A">
      <w:pPr>
        <w:spacing w:after="0" w:line="360" w:lineRule="auto"/>
        <w:jc w:val="right"/>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А.Ю.ПОПОВА</w:t>
      </w:r>
    </w:p>
    <w:p w:rsidR="00F1547A" w:rsidRPr="00F1547A" w:rsidRDefault="00F1547A" w:rsidP="00F1547A">
      <w:pPr>
        <w:spacing w:after="0" w:line="312" w:lineRule="auto"/>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w:t>
      </w:r>
    </w:p>
    <w:p w:rsidR="00F1547A" w:rsidRPr="00F1547A" w:rsidRDefault="00F1547A" w:rsidP="00F1547A">
      <w:pPr>
        <w:spacing w:after="0" w:line="312" w:lineRule="auto"/>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w:t>
      </w:r>
    </w:p>
    <w:p w:rsidR="00F1547A" w:rsidRPr="00F1547A" w:rsidRDefault="00F1547A" w:rsidP="00F1547A">
      <w:pPr>
        <w:spacing w:after="0" w:line="312" w:lineRule="auto"/>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w:t>
      </w:r>
    </w:p>
    <w:p w:rsidR="00645AFF" w:rsidRDefault="00645AFF" w:rsidP="00F1547A">
      <w:pPr>
        <w:spacing w:after="0" w:line="360" w:lineRule="auto"/>
        <w:jc w:val="right"/>
        <w:rPr>
          <w:rFonts w:ascii="Verdana" w:eastAsia="Times New Roman" w:hAnsi="Verdana" w:cs="Times New Roman"/>
          <w:sz w:val="21"/>
          <w:szCs w:val="21"/>
          <w:lang w:eastAsia="ru-RU"/>
        </w:rPr>
      </w:pPr>
    </w:p>
    <w:p w:rsidR="00645AFF" w:rsidRDefault="00645AFF" w:rsidP="00F1547A">
      <w:pPr>
        <w:spacing w:after="0" w:line="360" w:lineRule="auto"/>
        <w:jc w:val="right"/>
        <w:rPr>
          <w:rFonts w:ascii="Verdana" w:eastAsia="Times New Roman" w:hAnsi="Verdana" w:cs="Times New Roman"/>
          <w:sz w:val="21"/>
          <w:szCs w:val="21"/>
          <w:lang w:eastAsia="ru-RU"/>
        </w:rPr>
      </w:pPr>
    </w:p>
    <w:p w:rsidR="00645AFF" w:rsidRDefault="00645AFF" w:rsidP="00F1547A">
      <w:pPr>
        <w:spacing w:after="0" w:line="360" w:lineRule="auto"/>
        <w:jc w:val="right"/>
        <w:rPr>
          <w:rFonts w:ascii="Verdana" w:eastAsia="Times New Roman" w:hAnsi="Verdana" w:cs="Times New Roman"/>
          <w:sz w:val="21"/>
          <w:szCs w:val="21"/>
          <w:lang w:eastAsia="ru-RU"/>
        </w:rPr>
      </w:pPr>
    </w:p>
    <w:p w:rsidR="00645AFF" w:rsidRDefault="00645AFF" w:rsidP="00F1547A">
      <w:pPr>
        <w:spacing w:after="0" w:line="360" w:lineRule="auto"/>
        <w:jc w:val="right"/>
        <w:rPr>
          <w:rFonts w:ascii="Verdana" w:eastAsia="Times New Roman" w:hAnsi="Verdana" w:cs="Times New Roman"/>
          <w:sz w:val="21"/>
          <w:szCs w:val="21"/>
          <w:lang w:eastAsia="ru-RU"/>
        </w:rPr>
      </w:pPr>
    </w:p>
    <w:p w:rsidR="00645AFF" w:rsidRDefault="00645AFF" w:rsidP="00F1547A">
      <w:pPr>
        <w:spacing w:after="0" w:line="360" w:lineRule="auto"/>
        <w:jc w:val="right"/>
        <w:rPr>
          <w:rFonts w:ascii="Verdana" w:eastAsia="Times New Roman" w:hAnsi="Verdana" w:cs="Times New Roman"/>
          <w:sz w:val="21"/>
          <w:szCs w:val="21"/>
          <w:lang w:eastAsia="ru-RU"/>
        </w:rPr>
      </w:pPr>
    </w:p>
    <w:p w:rsidR="00645AFF" w:rsidRDefault="00645AFF" w:rsidP="00F1547A">
      <w:pPr>
        <w:spacing w:after="0" w:line="360" w:lineRule="auto"/>
        <w:jc w:val="right"/>
        <w:rPr>
          <w:rFonts w:ascii="Verdana" w:eastAsia="Times New Roman" w:hAnsi="Verdana" w:cs="Times New Roman"/>
          <w:sz w:val="21"/>
          <w:szCs w:val="21"/>
          <w:lang w:eastAsia="ru-RU"/>
        </w:rPr>
      </w:pPr>
    </w:p>
    <w:p w:rsidR="00645AFF" w:rsidRDefault="00645AFF" w:rsidP="00F1547A">
      <w:pPr>
        <w:spacing w:after="0" w:line="360" w:lineRule="auto"/>
        <w:jc w:val="right"/>
        <w:rPr>
          <w:rFonts w:ascii="Verdana" w:eastAsia="Times New Roman" w:hAnsi="Verdana" w:cs="Times New Roman"/>
          <w:sz w:val="21"/>
          <w:szCs w:val="21"/>
          <w:lang w:eastAsia="ru-RU"/>
        </w:rPr>
      </w:pPr>
    </w:p>
    <w:p w:rsidR="00645AFF" w:rsidRDefault="00645AFF" w:rsidP="00F1547A">
      <w:pPr>
        <w:spacing w:after="0" w:line="360" w:lineRule="auto"/>
        <w:jc w:val="right"/>
        <w:rPr>
          <w:rFonts w:ascii="Verdana" w:eastAsia="Times New Roman" w:hAnsi="Verdana" w:cs="Times New Roman"/>
          <w:sz w:val="21"/>
          <w:szCs w:val="21"/>
          <w:lang w:eastAsia="ru-RU"/>
        </w:rPr>
      </w:pPr>
    </w:p>
    <w:p w:rsidR="00645AFF" w:rsidRDefault="00645AFF" w:rsidP="00F1547A">
      <w:pPr>
        <w:spacing w:after="0" w:line="360" w:lineRule="auto"/>
        <w:jc w:val="right"/>
        <w:rPr>
          <w:rFonts w:ascii="Verdana" w:eastAsia="Times New Roman" w:hAnsi="Verdana" w:cs="Times New Roman"/>
          <w:sz w:val="21"/>
          <w:szCs w:val="21"/>
          <w:lang w:eastAsia="ru-RU"/>
        </w:rPr>
      </w:pPr>
    </w:p>
    <w:p w:rsidR="00645AFF" w:rsidRDefault="00645AFF" w:rsidP="00F1547A">
      <w:pPr>
        <w:spacing w:after="0" w:line="360" w:lineRule="auto"/>
        <w:jc w:val="right"/>
        <w:rPr>
          <w:rFonts w:ascii="Verdana" w:eastAsia="Times New Roman" w:hAnsi="Verdana" w:cs="Times New Roman"/>
          <w:sz w:val="21"/>
          <w:szCs w:val="21"/>
          <w:lang w:eastAsia="ru-RU"/>
        </w:rPr>
      </w:pPr>
    </w:p>
    <w:p w:rsidR="00645AFF" w:rsidRDefault="00645AFF" w:rsidP="00F1547A">
      <w:pPr>
        <w:spacing w:after="0" w:line="360" w:lineRule="auto"/>
        <w:jc w:val="right"/>
        <w:rPr>
          <w:rFonts w:ascii="Verdana" w:eastAsia="Times New Roman" w:hAnsi="Verdana" w:cs="Times New Roman"/>
          <w:sz w:val="21"/>
          <w:szCs w:val="21"/>
          <w:lang w:eastAsia="ru-RU"/>
        </w:rPr>
      </w:pPr>
    </w:p>
    <w:p w:rsidR="00645AFF" w:rsidRDefault="00645AFF" w:rsidP="00F1547A">
      <w:pPr>
        <w:spacing w:after="0" w:line="360" w:lineRule="auto"/>
        <w:jc w:val="right"/>
        <w:rPr>
          <w:rFonts w:ascii="Verdana" w:eastAsia="Times New Roman" w:hAnsi="Verdana" w:cs="Times New Roman"/>
          <w:sz w:val="21"/>
          <w:szCs w:val="21"/>
          <w:lang w:eastAsia="ru-RU"/>
        </w:rPr>
      </w:pPr>
    </w:p>
    <w:p w:rsidR="00645AFF" w:rsidRDefault="00645AFF" w:rsidP="00F1547A">
      <w:pPr>
        <w:spacing w:after="0" w:line="360" w:lineRule="auto"/>
        <w:jc w:val="right"/>
        <w:rPr>
          <w:rFonts w:ascii="Verdana" w:eastAsia="Times New Roman" w:hAnsi="Verdana" w:cs="Times New Roman"/>
          <w:sz w:val="21"/>
          <w:szCs w:val="21"/>
          <w:lang w:eastAsia="ru-RU"/>
        </w:rPr>
      </w:pPr>
    </w:p>
    <w:p w:rsidR="00645AFF" w:rsidRDefault="00645AFF" w:rsidP="00F1547A">
      <w:pPr>
        <w:spacing w:after="0" w:line="360" w:lineRule="auto"/>
        <w:jc w:val="right"/>
        <w:rPr>
          <w:rFonts w:ascii="Verdana" w:eastAsia="Times New Roman" w:hAnsi="Verdana" w:cs="Times New Roman"/>
          <w:sz w:val="21"/>
          <w:szCs w:val="21"/>
          <w:lang w:eastAsia="ru-RU"/>
        </w:rPr>
      </w:pPr>
    </w:p>
    <w:p w:rsidR="00645AFF" w:rsidRDefault="00645AFF" w:rsidP="00F1547A">
      <w:pPr>
        <w:spacing w:after="0" w:line="360" w:lineRule="auto"/>
        <w:jc w:val="right"/>
        <w:rPr>
          <w:rFonts w:ascii="Verdana" w:eastAsia="Times New Roman" w:hAnsi="Verdana" w:cs="Times New Roman"/>
          <w:sz w:val="21"/>
          <w:szCs w:val="21"/>
          <w:lang w:eastAsia="ru-RU"/>
        </w:rPr>
      </w:pPr>
    </w:p>
    <w:p w:rsidR="00F1547A" w:rsidRPr="00F1547A" w:rsidRDefault="00F1547A" w:rsidP="00206C02">
      <w:pPr>
        <w:pStyle w:val="a3"/>
        <w:jc w:val="right"/>
        <w:rPr>
          <w:lang w:eastAsia="ru-RU"/>
        </w:rPr>
      </w:pPr>
      <w:r w:rsidRPr="00F1547A">
        <w:rPr>
          <w:lang w:eastAsia="ru-RU"/>
        </w:rPr>
        <w:lastRenderedPageBreak/>
        <w:t>Приложение</w:t>
      </w:r>
    </w:p>
    <w:p w:rsidR="00F1547A" w:rsidRPr="00F1547A" w:rsidRDefault="00F1547A" w:rsidP="00206C02">
      <w:pPr>
        <w:pStyle w:val="a3"/>
        <w:jc w:val="right"/>
        <w:rPr>
          <w:lang w:eastAsia="ru-RU"/>
        </w:rPr>
      </w:pPr>
      <w:r w:rsidRPr="00F1547A">
        <w:rPr>
          <w:lang w:eastAsia="ru-RU"/>
        </w:rPr>
        <w:t> </w:t>
      </w:r>
    </w:p>
    <w:p w:rsidR="00F1547A" w:rsidRPr="00F1547A" w:rsidRDefault="00F1547A" w:rsidP="00206C02">
      <w:pPr>
        <w:pStyle w:val="a3"/>
        <w:jc w:val="right"/>
        <w:rPr>
          <w:lang w:eastAsia="ru-RU"/>
        </w:rPr>
      </w:pPr>
      <w:r w:rsidRPr="00F1547A">
        <w:rPr>
          <w:lang w:eastAsia="ru-RU"/>
        </w:rPr>
        <w:t>Утверждены</w:t>
      </w:r>
    </w:p>
    <w:p w:rsidR="00F1547A" w:rsidRPr="00F1547A" w:rsidRDefault="00F1547A" w:rsidP="00206C02">
      <w:pPr>
        <w:pStyle w:val="a3"/>
        <w:jc w:val="right"/>
        <w:rPr>
          <w:lang w:eastAsia="ru-RU"/>
        </w:rPr>
      </w:pPr>
      <w:r w:rsidRPr="00F1547A">
        <w:rPr>
          <w:lang w:eastAsia="ru-RU"/>
        </w:rPr>
        <w:t>постановлением</w:t>
      </w:r>
    </w:p>
    <w:p w:rsidR="00F1547A" w:rsidRPr="00F1547A" w:rsidRDefault="00F1547A" w:rsidP="00206C02">
      <w:pPr>
        <w:pStyle w:val="a3"/>
        <w:jc w:val="right"/>
        <w:rPr>
          <w:lang w:eastAsia="ru-RU"/>
        </w:rPr>
      </w:pPr>
      <w:r w:rsidRPr="00F1547A">
        <w:rPr>
          <w:lang w:eastAsia="ru-RU"/>
        </w:rPr>
        <w:t>Главного государственного</w:t>
      </w:r>
    </w:p>
    <w:p w:rsidR="00F1547A" w:rsidRPr="00F1547A" w:rsidRDefault="00F1547A" w:rsidP="00206C02">
      <w:pPr>
        <w:pStyle w:val="a3"/>
        <w:jc w:val="right"/>
        <w:rPr>
          <w:lang w:eastAsia="ru-RU"/>
        </w:rPr>
      </w:pPr>
      <w:r w:rsidRPr="00F1547A">
        <w:rPr>
          <w:lang w:eastAsia="ru-RU"/>
        </w:rPr>
        <w:t>санитарного врача</w:t>
      </w:r>
    </w:p>
    <w:p w:rsidR="00F1547A" w:rsidRPr="00F1547A" w:rsidRDefault="00F1547A" w:rsidP="00206C02">
      <w:pPr>
        <w:pStyle w:val="a3"/>
        <w:jc w:val="right"/>
        <w:rPr>
          <w:lang w:eastAsia="ru-RU"/>
        </w:rPr>
      </w:pPr>
      <w:r w:rsidRPr="00F1547A">
        <w:rPr>
          <w:lang w:eastAsia="ru-RU"/>
        </w:rPr>
        <w:t>Российской Федерации</w:t>
      </w:r>
    </w:p>
    <w:p w:rsidR="00F1547A" w:rsidRPr="00F1547A" w:rsidRDefault="00F1547A" w:rsidP="00206C02">
      <w:pPr>
        <w:pStyle w:val="a3"/>
        <w:jc w:val="right"/>
        <w:rPr>
          <w:lang w:eastAsia="ru-RU"/>
        </w:rPr>
      </w:pPr>
      <w:r w:rsidRPr="00F1547A">
        <w:rPr>
          <w:lang w:eastAsia="ru-RU"/>
        </w:rPr>
        <w:t>от 17 февраля 2016 г. N 19</w:t>
      </w:r>
    </w:p>
    <w:p w:rsidR="00F1547A" w:rsidRPr="00F1547A" w:rsidRDefault="00F1547A" w:rsidP="00F1547A">
      <w:pPr>
        <w:spacing w:after="0" w:line="312" w:lineRule="auto"/>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w:t>
      </w:r>
    </w:p>
    <w:p w:rsidR="00F1547A" w:rsidRPr="00F1547A" w:rsidRDefault="00F1547A" w:rsidP="00F1547A">
      <w:pPr>
        <w:spacing w:after="0" w:line="360" w:lineRule="auto"/>
        <w:jc w:val="center"/>
        <w:rPr>
          <w:rFonts w:ascii="Verdana" w:eastAsia="Times New Roman" w:hAnsi="Verdana" w:cs="Times New Roman"/>
          <w:b/>
          <w:bCs/>
          <w:sz w:val="21"/>
          <w:szCs w:val="21"/>
          <w:lang w:eastAsia="ru-RU"/>
        </w:rPr>
      </w:pPr>
      <w:r w:rsidRPr="00F1547A">
        <w:rPr>
          <w:rFonts w:ascii="Verdana" w:eastAsia="Times New Roman" w:hAnsi="Verdana" w:cs="Times New Roman"/>
          <w:b/>
          <w:bCs/>
          <w:sz w:val="21"/>
          <w:szCs w:val="21"/>
          <w:lang w:eastAsia="ru-RU"/>
        </w:rPr>
        <w:t>САНИТАРНО-ЭПИДЕМИОЛОГИЧЕСКИЕ ПРАВИЛА СП 3.3.2.3332-16</w:t>
      </w:r>
    </w:p>
    <w:p w:rsidR="00F1547A" w:rsidRPr="00F1547A" w:rsidRDefault="00F1547A" w:rsidP="00F1547A">
      <w:pPr>
        <w:spacing w:after="0" w:line="360" w:lineRule="auto"/>
        <w:jc w:val="center"/>
        <w:rPr>
          <w:rFonts w:ascii="Verdana" w:eastAsia="Times New Roman" w:hAnsi="Verdana" w:cs="Times New Roman"/>
          <w:b/>
          <w:bCs/>
          <w:sz w:val="21"/>
          <w:szCs w:val="21"/>
          <w:lang w:eastAsia="ru-RU"/>
        </w:rPr>
      </w:pPr>
      <w:r w:rsidRPr="00F1547A">
        <w:rPr>
          <w:rFonts w:ascii="Verdana" w:eastAsia="Times New Roman" w:hAnsi="Verdana" w:cs="Times New Roman"/>
          <w:b/>
          <w:bCs/>
          <w:sz w:val="21"/>
          <w:szCs w:val="21"/>
          <w:lang w:eastAsia="ru-RU"/>
        </w:rPr>
        <w:t>"УСЛОВИЯ ТРАНСПОРТИРОВАНИЯ И ХРАНЕНИЯ ИММУНОБИОЛОГИЧЕСКИХ</w:t>
      </w:r>
    </w:p>
    <w:p w:rsidR="00F1547A" w:rsidRPr="00F1547A" w:rsidRDefault="00F1547A" w:rsidP="00F1547A">
      <w:pPr>
        <w:spacing w:after="0" w:line="360" w:lineRule="auto"/>
        <w:jc w:val="center"/>
        <w:rPr>
          <w:rFonts w:ascii="Verdana" w:eastAsia="Times New Roman" w:hAnsi="Verdana" w:cs="Times New Roman"/>
          <w:b/>
          <w:bCs/>
          <w:sz w:val="21"/>
          <w:szCs w:val="21"/>
          <w:lang w:eastAsia="ru-RU"/>
        </w:rPr>
      </w:pPr>
      <w:r w:rsidRPr="00F1547A">
        <w:rPr>
          <w:rFonts w:ascii="Verdana" w:eastAsia="Times New Roman" w:hAnsi="Verdana" w:cs="Times New Roman"/>
          <w:b/>
          <w:bCs/>
          <w:sz w:val="21"/>
          <w:szCs w:val="21"/>
          <w:lang w:eastAsia="ru-RU"/>
        </w:rPr>
        <w:t>ЛЕКАРСТВЕННЫХ ПРЕПАРАТОВ"</w:t>
      </w:r>
    </w:p>
    <w:p w:rsidR="00F1547A" w:rsidRPr="00F1547A" w:rsidRDefault="00F1547A" w:rsidP="00F1547A">
      <w:pPr>
        <w:spacing w:after="0" w:line="312" w:lineRule="auto"/>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w:t>
      </w:r>
    </w:p>
    <w:p w:rsidR="00F1547A" w:rsidRPr="00F1547A" w:rsidRDefault="00F1547A" w:rsidP="00F1547A">
      <w:pPr>
        <w:spacing w:after="0" w:line="240" w:lineRule="auto"/>
        <w:jc w:val="center"/>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I. Область применения</w:t>
      </w:r>
    </w:p>
    <w:p w:rsidR="00F1547A" w:rsidRPr="00F1547A" w:rsidRDefault="00F1547A" w:rsidP="00F1547A">
      <w:pPr>
        <w:spacing w:after="0" w:line="312" w:lineRule="auto"/>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1.1. Настоящие санитарно-эпидемиологические правила (далее - Правила) устанавливают требования к комплексу организационных, санитарно-противоэпидемических (профилактических) мероприятий, проведение которых обеспечивает безопасность и сохранность качества иммунобиологических лекарственных препаратов (далее - ИЛП), предназначенных для иммунопрофилактики, иммунотерапии и диагностики болезней и аллергических состояний, при их транспортировании и хранении.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1.2. Соблюдение санитарно-эпидемиологических правил является обязательным на всей территории Российской Федерации для органов государственной власти Российской Федерации, органов государственной власти субъектов Российской Федерации, органов местного самоуправления, юридических лиц, индивидуальных предпринимателей, граждан.</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1.3. Контроль за выполнением настоящих санитарно-эпидемиологических правил осуществляется в соответствии с законодательством Российской Федерации органами, уполномоченными на осуществление федерального государственного санитарно-эпидемиологического надзора &lt;1&gt;.</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&lt;1&gt; Постановление Правительства Российской Федерации от 05.06.2013 N 476 "О вопросах государственного контроля (надзора) и признании утратившими силу некоторых актов Правительства Российской Федерации" (Собрание законодательства Российской Федерации, 2013, N 24, ст. 2999).</w:t>
      </w:r>
    </w:p>
    <w:p w:rsidR="00F1547A" w:rsidRPr="00F1547A" w:rsidRDefault="00F1547A" w:rsidP="00F1547A">
      <w:pPr>
        <w:spacing w:after="0" w:line="312" w:lineRule="auto"/>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w:t>
      </w:r>
    </w:p>
    <w:p w:rsidR="00F1547A" w:rsidRPr="00F1547A" w:rsidRDefault="00F1547A" w:rsidP="00F1547A">
      <w:pPr>
        <w:spacing w:after="0" w:line="240" w:lineRule="auto"/>
        <w:jc w:val="center"/>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II. Общие требования</w:t>
      </w:r>
    </w:p>
    <w:p w:rsidR="00F1547A" w:rsidRPr="00F1547A" w:rsidRDefault="00F1547A" w:rsidP="00F1547A">
      <w:pPr>
        <w:spacing w:after="0" w:line="312" w:lineRule="auto"/>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2.1. Санитарно-эпидемиологические правила устанавливают общие требования к условиям транспортирования и хранения всех групп ИЛП, порядок транспортирования и хранения ИЛП от момента их изготовления до использования в медицинских организациях, а также требования к оборудованию, обеспечивающему сохранность исходного качества и безопасность ИЛП, и порядок использования этого оборудования.</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lastRenderedPageBreak/>
        <w:t>2.2. Для сохранения высокого качества и безопасности ИЛП проводится комплекс организационных, санитарно-противоэпидемических (профилактических), технических, контрольных и надзорных, учебно-методических и иных мероприятий по обеспечению оптимальных условий транспортирования и хранения ИЛП на всех этапах (уровнях) их движения от производителя до потребителя ("</w:t>
      </w:r>
      <w:proofErr w:type="spellStart"/>
      <w:r w:rsidRPr="00F1547A">
        <w:rPr>
          <w:rFonts w:ascii="Verdana" w:eastAsia="Times New Roman" w:hAnsi="Verdana" w:cs="Times New Roman"/>
          <w:sz w:val="21"/>
          <w:szCs w:val="21"/>
          <w:lang w:eastAsia="ru-RU"/>
        </w:rPr>
        <w:t>холодовая</w:t>
      </w:r>
      <w:proofErr w:type="spellEnd"/>
      <w:r w:rsidRPr="00F1547A">
        <w:rPr>
          <w:rFonts w:ascii="Verdana" w:eastAsia="Times New Roman" w:hAnsi="Verdana" w:cs="Times New Roman"/>
          <w:sz w:val="21"/>
          <w:szCs w:val="21"/>
          <w:lang w:eastAsia="ru-RU"/>
        </w:rPr>
        <w:t xml:space="preserve"> цепь") (Приложение N 1 к Правилам).</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2.2.1. Первый уровень - доставка ИЛП от организации-изготовителя до организаций оптовой торговли лекарственными средствами, включая этап таможенного оформления.</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2.2.2. Второй уровень - хранение ИЛП организациями оптовой торговли лекарственными средствами и доставка ИЛП до других организаций оптовой торговли лекарственными средствами, городских и районных (сельских) аптечных организаций, медицинских организаций, индивидуальных предпринимателей, имеющих лицензию на фармацевтическую или медицинскую деятельность.</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2.2.3. Третий уровень - хранение ИЛП городскими и районными (сельскими) аптечными организациями, медицинскими организациями, индивидуальными предпринимателями, имеющими лицензию на фармацевтическую или медицинскую деятельность, и доставка ИЛП до медицинских организаций или их обособленных подразделений (например, участковых больниц, амбулаторий, поликлиник, родильных домов) или иных организаций (например, медицинских кабинетов образовательных и других организаций), использующих ИЛП, а также розничная реализация ИЛП.</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2.2.4. Четвертый уровень - хранение ИЛП в медицинских организациях или их обособленных подразделениях (например, участковых больницах, амбулаториях, поликлиниках, родильных домах), иных организациях (медицинских кабинетах образовательных и других организаций), где используются ИЛП.</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2.3. При транспортировании и хранении ИЛП на всех уровнях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а также при применении ИЛП руководитель организации (индивидуальный предприниматель) организует и обеспечивает выполнение установленных настоящими правилами требований к условиям транспортирования и хранения ИЛП, гарантирующих сохранность качества ИЛП.</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2.4. В организациях, осуществляющих хранение и транспортирование ИЛП на всех уровнях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должны работать специалисты, прошедшие инструктаж по вопросам обеспечения сохранности качества препарата и защиты его от воздействия вредных факторов окружающей среды. Инструктаж специалистов проводится ежегодно с отметкой в специальном журнале.</w:t>
      </w:r>
    </w:p>
    <w:p w:rsidR="00F1547A" w:rsidRPr="00F1547A" w:rsidRDefault="00F1547A" w:rsidP="00F1547A">
      <w:pPr>
        <w:spacing w:after="0" w:line="312" w:lineRule="auto"/>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w:t>
      </w:r>
    </w:p>
    <w:p w:rsidR="00F1547A" w:rsidRPr="00F1547A" w:rsidRDefault="00F1547A" w:rsidP="00F1547A">
      <w:pPr>
        <w:spacing w:after="0" w:line="240" w:lineRule="auto"/>
        <w:jc w:val="center"/>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III. Требования к температурному режиму транспортирования</w:t>
      </w:r>
    </w:p>
    <w:p w:rsidR="00F1547A" w:rsidRPr="00F1547A" w:rsidRDefault="00F1547A" w:rsidP="00F1547A">
      <w:pPr>
        <w:spacing w:after="0" w:line="240" w:lineRule="auto"/>
        <w:jc w:val="center"/>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и хранения ИЛП</w:t>
      </w:r>
    </w:p>
    <w:p w:rsidR="00F1547A" w:rsidRPr="00F1547A" w:rsidRDefault="00F1547A" w:rsidP="00F1547A">
      <w:pPr>
        <w:spacing w:after="0" w:line="312" w:lineRule="auto"/>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3.1. При транспортировании и хранении ИЛП должны соблюдаться условия, обеспечивающие сохранность качества препарата и защиту его от воздействия вредных факторов окружающей среды (температуры, влажности, света), от повреждения групповой, первичной и вторичной упаковки ИЛП.</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3.2. Транспортирование и хранение большинства ИЛП, в том числе содержащих в упаковке растворитель, осуществляется при температуре в пределах от +2 °C до +8 °C включительно.</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3.3. Хранение живой оральной полиомиелитной вакцины (ОПВ) на первом и втором уровнях возможно при температуре -20 °C и ниже или при температуре в пределах от +2 °C до +8 °C включительно; при транспортировании вакцины ОПВ при температуре от +2 °C до +8 °C включительно допускается последующее повторное ее замораживание до температуры -20 °C и ниже.</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3.4. Не допускается замораживание адсорбированных препаратов, содержащих адъюванты (коклюшно-дифтерийно-столбнячной вакцины, дифтерийно-столбнячного анатоксина, вакцин против гепатита B и A, субъединичных гриппозных вакцин, инактивированной вакцины против полиомиелита), а также растворителей для вакцин при их транспортировании и хранении.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3.5. На четвертом уровне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все ИЛП, в том числе растворители для вакцин, должны храниться в холодильнике при температуре в пределах от +2 °C до +8 °C включительно.</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3.6. При определении режима транспортирования и хранения иммунобиологического лекарственного препарата необходимо руководствоваться инструкцией по его применению.</w:t>
      </w:r>
    </w:p>
    <w:p w:rsidR="00E375B9" w:rsidRDefault="00290EBE"/>
    <w:p w:rsidR="00F1547A" w:rsidRPr="00F1547A" w:rsidRDefault="00F1547A" w:rsidP="00F1547A">
      <w:pPr>
        <w:spacing w:after="0" w:line="240" w:lineRule="auto"/>
        <w:jc w:val="center"/>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IV. Требования к оборудованию для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w:t>
      </w:r>
    </w:p>
    <w:p w:rsidR="00F1547A" w:rsidRPr="00F1547A" w:rsidRDefault="00F1547A" w:rsidP="00F1547A">
      <w:pPr>
        <w:spacing w:after="0" w:line="312" w:lineRule="auto"/>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4.1. В системе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используются следующие виды оборудования:</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оборудование для транспортирования ИЛП;</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оборудование для хранения ИЛП;</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оборудование для контроля температурного режима хранения и транспортирования ИЛП.</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4.2. Покрытие внутренних и внешних поверхностей оборудования, используемого в системе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должно быть устойчиво к действию моющих и дезинфицирующих средств.</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4.3. Для бесперебойной работы холодильного оборудования и электрических приборов для контроля температурного режима необходимо обеспечить стабильность напряжения в электросетях, осуществляющих энергоснабжение данного оборудования, а также возможность электроснабжения по резервным схемам или автоматическое подключение системы автономного электропитания (электрогенераторов или аккумуляторов).</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4.4. Запрещается использовать оборудование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для совместного с ИЛП хранения и транспортирования продуктов питания, других лекарственных средств, а также сырья, материалов, оборудования и предметов, которые могут повлиять на качество ИЛП и/или повредить их упаковку.</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4.5. Необходимо строгое соблюдение сроков эксплуатации и периодичности технического обслуживания оборудования, определенных его производителем.</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4.6. Оборудование, предназначенное для транспортирования и хранения ИЛП, должно обеспечивать:</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требуемый температурный режим или заданный интервал температур в течение всего времени транспортирования и хранения при любой допустимой степени загрузки;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размещение максимального запаса ИЛП, который может поступить на данный уровень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(при одновременной поставке ИЛП для предсезонной иммунизации); не допускается превышение объема загрузки холодильного оборудования более чем на 2/3;</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 замораживание и хранение в замороженном состоянии достаточного количества </w:t>
      </w:r>
      <w:proofErr w:type="spellStart"/>
      <w:r w:rsidRPr="00F1547A">
        <w:rPr>
          <w:rFonts w:ascii="Verdana" w:eastAsia="Times New Roman" w:hAnsi="Verdana" w:cs="Times New Roman"/>
          <w:sz w:val="21"/>
          <w:szCs w:val="21"/>
          <w:lang w:eastAsia="ru-RU"/>
        </w:rPr>
        <w:t>хладоэлементов</w:t>
      </w:r>
      <w:proofErr w:type="spellEnd"/>
      <w:r w:rsidRPr="00F1547A">
        <w:rPr>
          <w:rFonts w:ascii="Verdana" w:eastAsia="Times New Roman" w:hAnsi="Verdana" w:cs="Times New Roman"/>
          <w:sz w:val="21"/>
          <w:szCs w:val="21"/>
          <w:lang w:eastAsia="ru-RU"/>
        </w:rPr>
        <w:t xml:space="preserve">, используемых в комплекте с </w:t>
      </w:r>
      <w:proofErr w:type="spellStart"/>
      <w:r w:rsidRPr="00F1547A">
        <w:rPr>
          <w:rFonts w:ascii="Verdana" w:eastAsia="Times New Roman" w:hAnsi="Verdana" w:cs="Times New Roman"/>
          <w:sz w:val="21"/>
          <w:szCs w:val="21"/>
          <w:lang w:eastAsia="ru-RU"/>
        </w:rPr>
        <w:t>термоконтейнерами</w:t>
      </w:r>
      <w:proofErr w:type="spellEnd"/>
      <w:r w:rsidRPr="00F1547A">
        <w:rPr>
          <w:rFonts w:ascii="Verdana" w:eastAsia="Times New Roman" w:hAnsi="Verdana" w:cs="Times New Roman"/>
          <w:sz w:val="21"/>
          <w:szCs w:val="21"/>
          <w:lang w:eastAsia="ru-RU"/>
        </w:rPr>
        <w:t xml:space="preserve"> или в качестве аварийных источников холода в стационарном холодильном оборудовании.</w:t>
      </w:r>
    </w:p>
    <w:p w:rsidR="00F1547A" w:rsidRPr="00F1547A" w:rsidRDefault="00F1547A" w:rsidP="00F1547A">
      <w:pPr>
        <w:spacing w:after="0" w:line="312" w:lineRule="auto"/>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w:t>
      </w:r>
    </w:p>
    <w:p w:rsidR="00F1547A" w:rsidRPr="00F1547A" w:rsidRDefault="00F1547A" w:rsidP="00F1547A">
      <w:pPr>
        <w:spacing w:after="0" w:line="240" w:lineRule="auto"/>
        <w:jc w:val="center"/>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V. Требования к оборудованию для транспортирования ИЛП</w:t>
      </w:r>
    </w:p>
    <w:p w:rsidR="00F1547A" w:rsidRPr="00F1547A" w:rsidRDefault="00F1547A" w:rsidP="00F1547A">
      <w:pPr>
        <w:spacing w:after="0" w:line="312" w:lineRule="auto"/>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5.1. В системе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для транспортирования ИЛП используется следующее оборудование:</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 сверхмалые </w:t>
      </w:r>
      <w:proofErr w:type="spellStart"/>
      <w:r w:rsidRPr="00F1547A">
        <w:rPr>
          <w:rFonts w:ascii="Verdana" w:eastAsia="Times New Roman" w:hAnsi="Verdana" w:cs="Times New Roman"/>
          <w:sz w:val="21"/>
          <w:szCs w:val="21"/>
          <w:lang w:eastAsia="ru-RU"/>
        </w:rPr>
        <w:t>термоконтейнеры</w:t>
      </w:r>
      <w:proofErr w:type="spellEnd"/>
      <w:r w:rsidRPr="00F1547A">
        <w:rPr>
          <w:rFonts w:ascii="Verdana" w:eastAsia="Times New Roman" w:hAnsi="Verdana" w:cs="Times New Roman"/>
          <w:sz w:val="21"/>
          <w:szCs w:val="21"/>
          <w:lang w:eastAsia="ru-RU"/>
        </w:rPr>
        <w:t xml:space="preserve"> для ИЛП (емкостью до 10 дм</w:t>
      </w:r>
      <w:r w:rsidRPr="00F1547A">
        <w:rPr>
          <w:rFonts w:ascii="Verdana" w:eastAsia="Times New Roman" w:hAnsi="Verdana" w:cs="Times New Roman"/>
          <w:sz w:val="21"/>
          <w:szCs w:val="21"/>
          <w:vertAlign w:val="superscript"/>
          <w:lang w:eastAsia="ru-RU"/>
        </w:rPr>
        <w:t>3</w:t>
      </w:r>
      <w:r w:rsidRPr="00F1547A">
        <w:rPr>
          <w:rFonts w:ascii="Verdana" w:eastAsia="Times New Roman" w:hAnsi="Verdana" w:cs="Times New Roman"/>
          <w:sz w:val="21"/>
          <w:szCs w:val="21"/>
          <w:lang w:eastAsia="ru-RU"/>
        </w:rPr>
        <w:t xml:space="preserve"> включительно);</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 малые </w:t>
      </w:r>
      <w:proofErr w:type="spellStart"/>
      <w:r w:rsidRPr="00F1547A">
        <w:rPr>
          <w:rFonts w:ascii="Verdana" w:eastAsia="Times New Roman" w:hAnsi="Verdana" w:cs="Times New Roman"/>
          <w:sz w:val="21"/>
          <w:szCs w:val="21"/>
          <w:lang w:eastAsia="ru-RU"/>
        </w:rPr>
        <w:t>термоконтейнеры</w:t>
      </w:r>
      <w:proofErr w:type="spellEnd"/>
      <w:r w:rsidRPr="00F1547A">
        <w:rPr>
          <w:rFonts w:ascii="Verdana" w:eastAsia="Times New Roman" w:hAnsi="Verdana" w:cs="Times New Roman"/>
          <w:sz w:val="21"/>
          <w:szCs w:val="21"/>
          <w:lang w:eastAsia="ru-RU"/>
        </w:rPr>
        <w:t xml:space="preserve"> емкостью более 10 дм</w:t>
      </w:r>
      <w:r w:rsidRPr="00F1547A">
        <w:rPr>
          <w:rFonts w:ascii="Verdana" w:eastAsia="Times New Roman" w:hAnsi="Verdana" w:cs="Times New Roman"/>
          <w:sz w:val="21"/>
          <w:szCs w:val="21"/>
          <w:vertAlign w:val="superscript"/>
          <w:lang w:eastAsia="ru-RU"/>
        </w:rPr>
        <w:t>3</w:t>
      </w:r>
      <w:r w:rsidRPr="00F1547A">
        <w:rPr>
          <w:rFonts w:ascii="Verdana" w:eastAsia="Times New Roman" w:hAnsi="Verdana" w:cs="Times New Roman"/>
          <w:sz w:val="21"/>
          <w:szCs w:val="21"/>
          <w:lang w:eastAsia="ru-RU"/>
        </w:rPr>
        <w:t xml:space="preserve"> до 30 дм</w:t>
      </w:r>
      <w:r w:rsidRPr="00F1547A">
        <w:rPr>
          <w:rFonts w:ascii="Verdana" w:eastAsia="Times New Roman" w:hAnsi="Verdana" w:cs="Times New Roman"/>
          <w:sz w:val="21"/>
          <w:szCs w:val="21"/>
          <w:vertAlign w:val="superscript"/>
          <w:lang w:eastAsia="ru-RU"/>
        </w:rPr>
        <w:t>3</w:t>
      </w:r>
      <w:r w:rsidRPr="00F1547A">
        <w:rPr>
          <w:rFonts w:ascii="Verdana" w:eastAsia="Times New Roman" w:hAnsi="Verdana" w:cs="Times New Roman"/>
          <w:sz w:val="21"/>
          <w:szCs w:val="21"/>
          <w:lang w:eastAsia="ru-RU"/>
        </w:rPr>
        <w:t xml:space="preserve"> включительно (в том числе медицинские сумки-холодильники);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 </w:t>
      </w:r>
      <w:proofErr w:type="spellStart"/>
      <w:r w:rsidRPr="00F1547A">
        <w:rPr>
          <w:rFonts w:ascii="Verdana" w:eastAsia="Times New Roman" w:hAnsi="Verdana" w:cs="Times New Roman"/>
          <w:sz w:val="21"/>
          <w:szCs w:val="21"/>
          <w:lang w:eastAsia="ru-RU"/>
        </w:rPr>
        <w:t>термоконтейнеры</w:t>
      </w:r>
      <w:proofErr w:type="spellEnd"/>
      <w:r w:rsidRPr="00F1547A">
        <w:rPr>
          <w:rFonts w:ascii="Verdana" w:eastAsia="Times New Roman" w:hAnsi="Verdana" w:cs="Times New Roman"/>
          <w:sz w:val="21"/>
          <w:szCs w:val="21"/>
          <w:lang w:eastAsia="ru-RU"/>
        </w:rPr>
        <w:t xml:space="preserve"> (средние более 30 дм</w:t>
      </w:r>
      <w:r w:rsidRPr="00F1547A">
        <w:rPr>
          <w:rFonts w:ascii="Verdana" w:eastAsia="Times New Roman" w:hAnsi="Verdana" w:cs="Times New Roman"/>
          <w:sz w:val="21"/>
          <w:szCs w:val="21"/>
          <w:vertAlign w:val="superscript"/>
          <w:lang w:eastAsia="ru-RU"/>
        </w:rPr>
        <w:t>3</w:t>
      </w:r>
      <w:r w:rsidRPr="00F1547A">
        <w:rPr>
          <w:rFonts w:ascii="Verdana" w:eastAsia="Times New Roman" w:hAnsi="Verdana" w:cs="Times New Roman"/>
          <w:sz w:val="21"/>
          <w:szCs w:val="21"/>
          <w:lang w:eastAsia="ru-RU"/>
        </w:rPr>
        <w:t xml:space="preserve"> до 50 дм</w:t>
      </w:r>
      <w:r w:rsidRPr="00F1547A">
        <w:rPr>
          <w:rFonts w:ascii="Verdana" w:eastAsia="Times New Roman" w:hAnsi="Verdana" w:cs="Times New Roman"/>
          <w:sz w:val="21"/>
          <w:szCs w:val="21"/>
          <w:vertAlign w:val="superscript"/>
          <w:lang w:eastAsia="ru-RU"/>
        </w:rPr>
        <w:t>3</w:t>
      </w:r>
      <w:r w:rsidRPr="00F1547A">
        <w:rPr>
          <w:rFonts w:ascii="Verdana" w:eastAsia="Times New Roman" w:hAnsi="Verdana" w:cs="Times New Roman"/>
          <w:sz w:val="21"/>
          <w:szCs w:val="21"/>
          <w:lang w:eastAsia="ru-RU"/>
        </w:rPr>
        <w:t xml:space="preserve"> включительно, большие более 50 дм</w:t>
      </w:r>
      <w:r w:rsidRPr="00F1547A">
        <w:rPr>
          <w:rFonts w:ascii="Verdana" w:eastAsia="Times New Roman" w:hAnsi="Verdana" w:cs="Times New Roman"/>
          <w:sz w:val="21"/>
          <w:szCs w:val="21"/>
          <w:vertAlign w:val="superscript"/>
          <w:lang w:eastAsia="ru-RU"/>
        </w:rPr>
        <w:t>3</w:t>
      </w:r>
      <w:r w:rsidRPr="00F1547A">
        <w:rPr>
          <w:rFonts w:ascii="Verdana" w:eastAsia="Times New Roman" w:hAnsi="Verdana" w:cs="Times New Roman"/>
          <w:sz w:val="21"/>
          <w:szCs w:val="21"/>
          <w:lang w:eastAsia="ru-RU"/>
        </w:rPr>
        <w:t xml:space="preserve"> до 100 дм</w:t>
      </w:r>
      <w:r w:rsidRPr="00F1547A">
        <w:rPr>
          <w:rFonts w:ascii="Verdana" w:eastAsia="Times New Roman" w:hAnsi="Verdana" w:cs="Times New Roman"/>
          <w:sz w:val="21"/>
          <w:szCs w:val="21"/>
          <w:vertAlign w:val="superscript"/>
          <w:lang w:eastAsia="ru-RU"/>
        </w:rPr>
        <w:t>3</w:t>
      </w:r>
      <w:r w:rsidRPr="00F1547A">
        <w:rPr>
          <w:rFonts w:ascii="Verdana" w:eastAsia="Times New Roman" w:hAnsi="Verdana" w:cs="Times New Roman"/>
          <w:sz w:val="21"/>
          <w:szCs w:val="21"/>
          <w:lang w:eastAsia="ru-RU"/>
        </w:rPr>
        <w:t xml:space="preserve"> включительно и сверхбольшие более 100 дм</w:t>
      </w:r>
      <w:r w:rsidRPr="00F1547A">
        <w:rPr>
          <w:rFonts w:ascii="Verdana" w:eastAsia="Times New Roman" w:hAnsi="Verdana" w:cs="Times New Roman"/>
          <w:sz w:val="21"/>
          <w:szCs w:val="21"/>
          <w:vertAlign w:val="superscript"/>
          <w:lang w:eastAsia="ru-RU"/>
        </w:rPr>
        <w:t>3</w:t>
      </w:r>
      <w:r w:rsidRPr="00F1547A">
        <w:rPr>
          <w:rFonts w:ascii="Verdana" w:eastAsia="Times New Roman" w:hAnsi="Verdana" w:cs="Times New Roman"/>
          <w:sz w:val="21"/>
          <w:szCs w:val="21"/>
          <w:lang w:eastAsia="ru-RU"/>
        </w:rPr>
        <w:t>);</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 </w:t>
      </w:r>
      <w:proofErr w:type="spellStart"/>
      <w:r w:rsidRPr="00F1547A">
        <w:rPr>
          <w:rFonts w:ascii="Verdana" w:eastAsia="Times New Roman" w:hAnsi="Verdana" w:cs="Times New Roman"/>
          <w:sz w:val="21"/>
          <w:szCs w:val="21"/>
          <w:lang w:eastAsia="ru-RU"/>
        </w:rPr>
        <w:t>хладоэлементы</w:t>
      </w:r>
      <w:proofErr w:type="spellEnd"/>
      <w:r w:rsidRPr="00F1547A">
        <w:rPr>
          <w:rFonts w:ascii="Verdana" w:eastAsia="Times New Roman" w:hAnsi="Verdana" w:cs="Times New Roman"/>
          <w:sz w:val="21"/>
          <w:szCs w:val="21"/>
          <w:lang w:eastAsia="ru-RU"/>
        </w:rPr>
        <w:t>;</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авторефрижераторы.</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5.2. Для транспортирования обычным (не рефрижераторным) транспортом ИЛП упаковываются в специальные </w:t>
      </w:r>
      <w:proofErr w:type="spellStart"/>
      <w:r w:rsidRPr="00F1547A">
        <w:rPr>
          <w:rFonts w:ascii="Verdana" w:eastAsia="Times New Roman" w:hAnsi="Verdana" w:cs="Times New Roman"/>
          <w:sz w:val="21"/>
          <w:szCs w:val="21"/>
          <w:lang w:eastAsia="ru-RU"/>
        </w:rPr>
        <w:t>термоконтейнеры</w:t>
      </w:r>
      <w:proofErr w:type="spellEnd"/>
      <w:r w:rsidRPr="00F1547A">
        <w:rPr>
          <w:rFonts w:ascii="Verdana" w:eastAsia="Times New Roman" w:hAnsi="Verdana" w:cs="Times New Roman"/>
          <w:sz w:val="21"/>
          <w:szCs w:val="21"/>
          <w:lang w:eastAsia="ru-RU"/>
        </w:rPr>
        <w:t>, изготовленные из теплоизоляционного материала, обеспечивающие соблюдение требуемого интервала температур в течение определенного времени для защиты ИЛП от воздействия высоких или низких температур окружающей среды.</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В зависимости от способа сохранения требуемого интервала температур применяются </w:t>
      </w:r>
      <w:proofErr w:type="spellStart"/>
      <w:r w:rsidRPr="00F1547A">
        <w:rPr>
          <w:rFonts w:ascii="Verdana" w:eastAsia="Times New Roman" w:hAnsi="Verdana" w:cs="Times New Roman"/>
          <w:sz w:val="21"/>
          <w:szCs w:val="21"/>
          <w:lang w:eastAsia="ru-RU"/>
        </w:rPr>
        <w:t>термоконтейнеры</w:t>
      </w:r>
      <w:proofErr w:type="spellEnd"/>
      <w:r w:rsidRPr="00F1547A">
        <w:rPr>
          <w:rFonts w:ascii="Verdana" w:eastAsia="Times New Roman" w:hAnsi="Verdana" w:cs="Times New Roman"/>
          <w:sz w:val="21"/>
          <w:szCs w:val="21"/>
          <w:lang w:eastAsia="ru-RU"/>
        </w:rPr>
        <w:t>:</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активные, рефрижераторного типа с встроенной холодильной установкой;</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 пассивные, изотермического типа, где в качестве хладагентов используются </w:t>
      </w:r>
      <w:proofErr w:type="spellStart"/>
      <w:r w:rsidRPr="00F1547A">
        <w:rPr>
          <w:rFonts w:ascii="Verdana" w:eastAsia="Times New Roman" w:hAnsi="Verdana" w:cs="Times New Roman"/>
          <w:sz w:val="21"/>
          <w:szCs w:val="21"/>
          <w:lang w:eastAsia="ru-RU"/>
        </w:rPr>
        <w:t>хладоэлементы</w:t>
      </w:r>
      <w:proofErr w:type="spellEnd"/>
      <w:r w:rsidRPr="00F1547A">
        <w:rPr>
          <w:rFonts w:ascii="Verdana" w:eastAsia="Times New Roman" w:hAnsi="Verdana" w:cs="Times New Roman"/>
          <w:sz w:val="21"/>
          <w:szCs w:val="21"/>
          <w:lang w:eastAsia="ru-RU"/>
        </w:rPr>
        <w:t>.</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В зависимости от используемого </w:t>
      </w:r>
      <w:proofErr w:type="spellStart"/>
      <w:r w:rsidRPr="00F1547A">
        <w:rPr>
          <w:rFonts w:ascii="Verdana" w:eastAsia="Times New Roman" w:hAnsi="Verdana" w:cs="Times New Roman"/>
          <w:sz w:val="21"/>
          <w:szCs w:val="21"/>
          <w:lang w:eastAsia="ru-RU"/>
        </w:rPr>
        <w:t>термоматериала</w:t>
      </w:r>
      <w:proofErr w:type="spellEnd"/>
      <w:r w:rsidRPr="00F1547A">
        <w:rPr>
          <w:rFonts w:ascii="Verdana" w:eastAsia="Times New Roman" w:hAnsi="Verdana" w:cs="Times New Roman"/>
          <w:sz w:val="21"/>
          <w:szCs w:val="21"/>
          <w:lang w:eastAsia="ru-RU"/>
        </w:rPr>
        <w:t xml:space="preserve"> и технологии производства пассивные </w:t>
      </w:r>
      <w:proofErr w:type="spellStart"/>
      <w:r w:rsidRPr="00F1547A">
        <w:rPr>
          <w:rFonts w:ascii="Verdana" w:eastAsia="Times New Roman" w:hAnsi="Verdana" w:cs="Times New Roman"/>
          <w:sz w:val="21"/>
          <w:szCs w:val="21"/>
          <w:lang w:eastAsia="ru-RU"/>
        </w:rPr>
        <w:t>термоконтейнеры</w:t>
      </w:r>
      <w:proofErr w:type="spellEnd"/>
      <w:r w:rsidRPr="00F1547A">
        <w:rPr>
          <w:rFonts w:ascii="Verdana" w:eastAsia="Times New Roman" w:hAnsi="Verdana" w:cs="Times New Roman"/>
          <w:sz w:val="21"/>
          <w:szCs w:val="21"/>
          <w:lang w:eastAsia="ru-RU"/>
        </w:rPr>
        <w:t xml:space="preserve"> подразделяются на </w:t>
      </w:r>
      <w:proofErr w:type="spellStart"/>
      <w:r w:rsidRPr="00F1547A">
        <w:rPr>
          <w:rFonts w:ascii="Verdana" w:eastAsia="Times New Roman" w:hAnsi="Verdana" w:cs="Times New Roman"/>
          <w:sz w:val="21"/>
          <w:szCs w:val="21"/>
          <w:lang w:eastAsia="ru-RU"/>
        </w:rPr>
        <w:t>термоконтейнеры</w:t>
      </w:r>
      <w:proofErr w:type="spellEnd"/>
      <w:r w:rsidRPr="00F1547A">
        <w:rPr>
          <w:rFonts w:ascii="Verdana" w:eastAsia="Times New Roman" w:hAnsi="Verdana" w:cs="Times New Roman"/>
          <w:sz w:val="21"/>
          <w:szCs w:val="21"/>
          <w:lang w:eastAsia="ru-RU"/>
        </w:rPr>
        <w:t xml:space="preserve"> однократного и многократного применения. Не допускается повторное использование изотермической упаковочной тары однократного применения.</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5.3. </w:t>
      </w:r>
      <w:proofErr w:type="spellStart"/>
      <w:r w:rsidRPr="00F1547A">
        <w:rPr>
          <w:rFonts w:ascii="Verdana" w:eastAsia="Times New Roman" w:hAnsi="Verdana" w:cs="Times New Roman"/>
          <w:sz w:val="21"/>
          <w:szCs w:val="21"/>
          <w:lang w:eastAsia="ru-RU"/>
        </w:rPr>
        <w:t>Термоконтейнеры</w:t>
      </w:r>
      <w:proofErr w:type="spellEnd"/>
      <w:r w:rsidRPr="00F1547A">
        <w:rPr>
          <w:rFonts w:ascii="Verdana" w:eastAsia="Times New Roman" w:hAnsi="Verdana" w:cs="Times New Roman"/>
          <w:sz w:val="21"/>
          <w:szCs w:val="21"/>
          <w:lang w:eastAsia="ru-RU"/>
        </w:rPr>
        <w:t xml:space="preserve"> емкостью до 50 дм</w:t>
      </w:r>
      <w:r w:rsidRPr="00F1547A">
        <w:rPr>
          <w:rFonts w:ascii="Verdana" w:eastAsia="Times New Roman" w:hAnsi="Verdana" w:cs="Times New Roman"/>
          <w:sz w:val="21"/>
          <w:szCs w:val="21"/>
          <w:vertAlign w:val="superscript"/>
          <w:lang w:eastAsia="ru-RU"/>
        </w:rPr>
        <w:t>3</w:t>
      </w:r>
      <w:r w:rsidRPr="00F1547A">
        <w:rPr>
          <w:rFonts w:ascii="Verdana" w:eastAsia="Times New Roman" w:hAnsi="Verdana" w:cs="Times New Roman"/>
          <w:sz w:val="21"/>
          <w:szCs w:val="21"/>
          <w:lang w:eastAsia="ru-RU"/>
        </w:rPr>
        <w:t xml:space="preserve"> включительно должны обеспечивать температурный режим хранения и транспортирования от +2 °C до +8 °C:</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не менее 24 часов при постоянном воздействии температуры окружающей среды +34 °C;</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не менее 6 часов при постоянном воздействии температуры окружающей среды -20 °C.</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5.4. </w:t>
      </w:r>
      <w:proofErr w:type="spellStart"/>
      <w:r w:rsidRPr="00F1547A">
        <w:rPr>
          <w:rFonts w:ascii="Verdana" w:eastAsia="Times New Roman" w:hAnsi="Verdana" w:cs="Times New Roman"/>
          <w:sz w:val="21"/>
          <w:szCs w:val="21"/>
          <w:lang w:eastAsia="ru-RU"/>
        </w:rPr>
        <w:t>Термоконтейнеры</w:t>
      </w:r>
      <w:proofErr w:type="spellEnd"/>
      <w:r w:rsidRPr="00F1547A">
        <w:rPr>
          <w:rFonts w:ascii="Verdana" w:eastAsia="Times New Roman" w:hAnsi="Verdana" w:cs="Times New Roman"/>
          <w:sz w:val="21"/>
          <w:szCs w:val="21"/>
          <w:lang w:eastAsia="ru-RU"/>
        </w:rPr>
        <w:t xml:space="preserve"> емкостью свыше 50 дм</w:t>
      </w:r>
      <w:r w:rsidRPr="00F1547A">
        <w:rPr>
          <w:rFonts w:ascii="Verdana" w:eastAsia="Times New Roman" w:hAnsi="Verdana" w:cs="Times New Roman"/>
          <w:sz w:val="21"/>
          <w:szCs w:val="21"/>
          <w:vertAlign w:val="superscript"/>
          <w:lang w:eastAsia="ru-RU"/>
        </w:rPr>
        <w:t>3</w:t>
      </w:r>
      <w:r w:rsidRPr="00F1547A">
        <w:rPr>
          <w:rFonts w:ascii="Verdana" w:eastAsia="Times New Roman" w:hAnsi="Verdana" w:cs="Times New Roman"/>
          <w:sz w:val="21"/>
          <w:szCs w:val="21"/>
          <w:lang w:eastAsia="ru-RU"/>
        </w:rPr>
        <w:t xml:space="preserve"> должны обеспечивать температурный режим хранения и транспортирования от +2 °C до +8 °C:</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не менее 48 часов при постоянном воздействии температуры окружающей среды +43 °C;</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не менее 10 часов при постоянном воздействии температуры окружающей среды -30 °C.</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5.5. </w:t>
      </w:r>
      <w:proofErr w:type="spellStart"/>
      <w:r w:rsidRPr="00F1547A">
        <w:rPr>
          <w:rFonts w:ascii="Verdana" w:eastAsia="Times New Roman" w:hAnsi="Verdana" w:cs="Times New Roman"/>
          <w:sz w:val="21"/>
          <w:szCs w:val="21"/>
          <w:lang w:eastAsia="ru-RU"/>
        </w:rPr>
        <w:t>Термоконтейнеры</w:t>
      </w:r>
      <w:proofErr w:type="spellEnd"/>
      <w:r w:rsidRPr="00F1547A">
        <w:rPr>
          <w:rFonts w:ascii="Verdana" w:eastAsia="Times New Roman" w:hAnsi="Verdana" w:cs="Times New Roman"/>
          <w:sz w:val="21"/>
          <w:szCs w:val="21"/>
          <w:lang w:eastAsia="ru-RU"/>
        </w:rPr>
        <w:t xml:space="preserve"> многократного применения должны быть укомплектованы паспортом, </w:t>
      </w:r>
      <w:proofErr w:type="spellStart"/>
      <w:r w:rsidRPr="00F1547A">
        <w:rPr>
          <w:rFonts w:ascii="Verdana" w:eastAsia="Times New Roman" w:hAnsi="Verdana" w:cs="Times New Roman"/>
          <w:sz w:val="21"/>
          <w:szCs w:val="21"/>
          <w:lang w:eastAsia="ru-RU"/>
        </w:rPr>
        <w:t>термокартой</w:t>
      </w:r>
      <w:proofErr w:type="spellEnd"/>
      <w:r w:rsidRPr="00F1547A">
        <w:rPr>
          <w:rFonts w:ascii="Verdana" w:eastAsia="Times New Roman" w:hAnsi="Verdana" w:cs="Times New Roman"/>
          <w:sz w:val="21"/>
          <w:szCs w:val="21"/>
          <w:lang w:eastAsia="ru-RU"/>
        </w:rPr>
        <w:t>, инструкцией по применению, должны иметь покрытие, легко подвергающееся санитарной обработке.</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5.6. На первом и втором уровнях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необходимо обеспечить резервный запас </w:t>
      </w:r>
      <w:proofErr w:type="spellStart"/>
      <w:r w:rsidRPr="00F1547A">
        <w:rPr>
          <w:rFonts w:ascii="Verdana" w:eastAsia="Times New Roman" w:hAnsi="Verdana" w:cs="Times New Roman"/>
          <w:sz w:val="21"/>
          <w:szCs w:val="21"/>
          <w:lang w:eastAsia="ru-RU"/>
        </w:rPr>
        <w:t>хладоэлементов</w:t>
      </w:r>
      <w:proofErr w:type="spellEnd"/>
      <w:r w:rsidRPr="00F1547A">
        <w:rPr>
          <w:rFonts w:ascii="Verdana" w:eastAsia="Times New Roman" w:hAnsi="Verdana" w:cs="Times New Roman"/>
          <w:sz w:val="21"/>
          <w:szCs w:val="21"/>
          <w:lang w:eastAsia="ru-RU"/>
        </w:rPr>
        <w:t>. На третьем и четвертом уровнях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w:t>
      </w:r>
      <w:proofErr w:type="spellStart"/>
      <w:r w:rsidRPr="00F1547A">
        <w:rPr>
          <w:rFonts w:ascii="Verdana" w:eastAsia="Times New Roman" w:hAnsi="Verdana" w:cs="Times New Roman"/>
          <w:sz w:val="21"/>
          <w:szCs w:val="21"/>
          <w:lang w:eastAsia="ru-RU"/>
        </w:rPr>
        <w:t>термоконтейнеры</w:t>
      </w:r>
      <w:proofErr w:type="spellEnd"/>
      <w:r w:rsidRPr="00F1547A">
        <w:rPr>
          <w:rFonts w:ascii="Verdana" w:eastAsia="Times New Roman" w:hAnsi="Verdana" w:cs="Times New Roman"/>
          <w:sz w:val="21"/>
          <w:szCs w:val="21"/>
          <w:lang w:eastAsia="ru-RU"/>
        </w:rPr>
        <w:t xml:space="preserve"> многократного применения должны быть укомплектованы двойным комплектом </w:t>
      </w:r>
      <w:proofErr w:type="spellStart"/>
      <w:r w:rsidRPr="00F1547A">
        <w:rPr>
          <w:rFonts w:ascii="Verdana" w:eastAsia="Times New Roman" w:hAnsi="Verdana" w:cs="Times New Roman"/>
          <w:sz w:val="21"/>
          <w:szCs w:val="21"/>
          <w:lang w:eastAsia="ru-RU"/>
        </w:rPr>
        <w:t>хладоэлементов</w:t>
      </w:r>
      <w:proofErr w:type="spellEnd"/>
      <w:r w:rsidRPr="00F1547A">
        <w:rPr>
          <w:rFonts w:ascii="Verdana" w:eastAsia="Times New Roman" w:hAnsi="Verdana" w:cs="Times New Roman"/>
          <w:sz w:val="21"/>
          <w:szCs w:val="21"/>
          <w:lang w:eastAsia="ru-RU"/>
        </w:rPr>
        <w:t xml:space="preserve">, один из которых используется для загрузки </w:t>
      </w:r>
      <w:proofErr w:type="spellStart"/>
      <w:r w:rsidRPr="00F1547A">
        <w:rPr>
          <w:rFonts w:ascii="Verdana" w:eastAsia="Times New Roman" w:hAnsi="Verdana" w:cs="Times New Roman"/>
          <w:sz w:val="21"/>
          <w:szCs w:val="21"/>
          <w:lang w:eastAsia="ru-RU"/>
        </w:rPr>
        <w:t>термоконтейнера</w:t>
      </w:r>
      <w:proofErr w:type="spellEnd"/>
      <w:r w:rsidRPr="00F1547A">
        <w:rPr>
          <w:rFonts w:ascii="Verdana" w:eastAsia="Times New Roman" w:hAnsi="Verdana" w:cs="Times New Roman"/>
          <w:sz w:val="21"/>
          <w:szCs w:val="21"/>
          <w:lang w:eastAsia="ru-RU"/>
        </w:rPr>
        <w:t>, другой - замораживается в морозильнике.</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5.7. </w:t>
      </w:r>
      <w:proofErr w:type="spellStart"/>
      <w:r w:rsidRPr="00F1547A">
        <w:rPr>
          <w:rFonts w:ascii="Verdana" w:eastAsia="Times New Roman" w:hAnsi="Verdana" w:cs="Times New Roman"/>
          <w:sz w:val="21"/>
          <w:szCs w:val="21"/>
          <w:lang w:eastAsia="ru-RU"/>
        </w:rPr>
        <w:t>Термоконтейнеры</w:t>
      </w:r>
      <w:proofErr w:type="spellEnd"/>
      <w:r w:rsidRPr="00F1547A">
        <w:rPr>
          <w:rFonts w:ascii="Verdana" w:eastAsia="Times New Roman" w:hAnsi="Verdana" w:cs="Times New Roman"/>
          <w:sz w:val="21"/>
          <w:szCs w:val="21"/>
          <w:lang w:eastAsia="ru-RU"/>
        </w:rPr>
        <w:t xml:space="preserve"> емкостью до 30 дм</w:t>
      </w:r>
      <w:r w:rsidRPr="00F1547A">
        <w:rPr>
          <w:rFonts w:ascii="Verdana" w:eastAsia="Times New Roman" w:hAnsi="Verdana" w:cs="Times New Roman"/>
          <w:sz w:val="21"/>
          <w:szCs w:val="21"/>
          <w:vertAlign w:val="superscript"/>
          <w:lang w:eastAsia="ru-RU"/>
        </w:rPr>
        <w:t>3</w:t>
      </w:r>
      <w:r w:rsidRPr="00F1547A">
        <w:rPr>
          <w:rFonts w:ascii="Verdana" w:eastAsia="Times New Roman" w:hAnsi="Verdana" w:cs="Times New Roman"/>
          <w:sz w:val="21"/>
          <w:szCs w:val="21"/>
          <w:lang w:eastAsia="ru-RU"/>
        </w:rPr>
        <w:t xml:space="preserve"> включительно (медицинские сумки-холодильники) должны обеспечиваться средствами для ручного транспортирования и иметь прочную наружную поверхность для защиты от случайного механического и другого повреждающего воздействия окружающей среды.</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5.8. </w:t>
      </w:r>
      <w:proofErr w:type="spellStart"/>
      <w:r w:rsidRPr="00F1547A">
        <w:rPr>
          <w:rFonts w:ascii="Verdana" w:eastAsia="Times New Roman" w:hAnsi="Verdana" w:cs="Times New Roman"/>
          <w:sz w:val="21"/>
          <w:szCs w:val="21"/>
          <w:lang w:eastAsia="ru-RU"/>
        </w:rPr>
        <w:t>Термоконтейнеры</w:t>
      </w:r>
      <w:proofErr w:type="spellEnd"/>
      <w:r w:rsidRPr="00F1547A">
        <w:rPr>
          <w:rFonts w:ascii="Verdana" w:eastAsia="Times New Roman" w:hAnsi="Verdana" w:cs="Times New Roman"/>
          <w:sz w:val="21"/>
          <w:szCs w:val="21"/>
          <w:lang w:eastAsia="ru-RU"/>
        </w:rPr>
        <w:t xml:space="preserve"> емкостью более 30 дм</w:t>
      </w:r>
      <w:r w:rsidRPr="00F1547A">
        <w:rPr>
          <w:rFonts w:ascii="Verdana" w:eastAsia="Times New Roman" w:hAnsi="Verdana" w:cs="Times New Roman"/>
          <w:sz w:val="21"/>
          <w:szCs w:val="21"/>
          <w:vertAlign w:val="superscript"/>
          <w:lang w:eastAsia="ru-RU"/>
        </w:rPr>
        <w:t>3</w:t>
      </w:r>
      <w:r w:rsidRPr="00F1547A">
        <w:rPr>
          <w:rFonts w:ascii="Verdana" w:eastAsia="Times New Roman" w:hAnsi="Verdana" w:cs="Times New Roman"/>
          <w:sz w:val="21"/>
          <w:szCs w:val="21"/>
          <w:lang w:eastAsia="ru-RU"/>
        </w:rPr>
        <w:t xml:space="preserve"> до 50 дм</w:t>
      </w:r>
      <w:r w:rsidRPr="00F1547A">
        <w:rPr>
          <w:rFonts w:ascii="Verdana" w:eastAsia="Times New Roman" w:hAnsi="Verdana" w:cs="Times New Roman"/>
          <w:sz w:val="21"/>
          <w:szCs w:val="21"/>
          <w:vertAlign w:val="superscript"/>
          <w:lang w:eastAsia="ru-RU"/>
        </w:rPr>
        <w:t>3</w:t>
      </w:r>
      <w:r w:rsidRPr="00F1547A">
        <w:rPr>
          <w:rFonts w:ascii="Verdana" w:eastAsia="Times New Roman" w:hAnsi="Verdana" w:cs="Times New Roman"/>
          <w:sz w:val="21"/>
          <w:szCs w:val="21"/>
          <w:lang w:eastAsia="ru-RU"/>
        </w:rPr>
        <w:t xml:space="preserve"> включительно (средние </w:t>
      </w:r>
      <w:proofErr w:type="spellStart"/>
      <w:r w:rsidRPr="00F1547A">
        <w:rPr>
          <w:rFonts w:ascii="Verdana" w:eastAsia="Times New Roman" w:hAnsi="Verdana" w:cs="Times New Roman"/>
          <w:sz w:val="21"/>
          <w:szCs w:val="21"/>
          <w:lang w:eastAsia="ru-RU"/>
        </w:rPr>
        <w:t>термоконтейнеры</w:t>
      </w:r>
      <w:proofErr w:type="spellEnd"/>
      <w:r w:rsidRPr="00F1547A">
        <w:rPr>
          <w:rFonts w:ascii="Verdana" w:eastAsia="Times New Roman" w:hAnsi="Verdana" w:cs="Times New Roman"/>
          <w:sz w:val="21"/>
          <w:szCs w:val="21"/>
          <w:lang w:eastAsia="ru-RU"/>
        </w:rPr>
        <w:t>) должны обеспечиваться средствами, облегчающими их ручное транспортирование, защищены от случайного механического и другого повреждающего воздействия окружающей среды.</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5.9. Загруженные большие (свыше 0 дм</w:t>
      </w:r>
      <w:r w:rsidRPr="00F1547A">
        <w:rPr>
          <w:rFonts w:ascii="Verdana" w:eastAsia="Times New Roman" w:hAnsi="Verdana" w:cs="Times New Roman"/>
          <w:sz w:val="21"/>
          <w:szCs w:val="21"/>
          <w:vertAlign w:val="superscript"/>
          <w:lang w:eastAsia="ru-RU"/>
        </w:rPr>
        <w:t>3</w:t>
      </w:r>
      <w:r w:rsidRPr="00F1547A">
        <w:rPr>
          <w:rFonts w:ascii="Verdana" w:eastAsia="Times New Roman" w:hAnsi="Verdana" w:cs="Times New Roman"/>
          <w:sz w:val="21"/>
          <w:szCs w:val="21"/>
          <w:lang w:eastAsia="ru-RU"/>
        </w:rPr>
        <w:t xml:space="preserve"> до 100 дм</w:t>
      </w:r>
      <w:r w:rsidRPr="00F1547A">
        <w:rPr>
          <w:rFonts w:ascii="Verdana" w:eastAsia="Times New Roman" w:hAnsi="Verdana" w:cs="Times New Roman"/>
          <w:sz w:val="21"/>
          <w:szCs w:val="21"/>
          <w:vertAlign w:val="superscript"/>
          <w:lang w:eastAsia="ru-RU"/>
        </w:rPr>
        <w:t>3</w:t>
      </w:r>
      <w:r w:rsidRPr="00F1547A">
        <w:rPr>
          <w:rFonts w:ascii="Verdana" w:eastAsia="Times New Roman" w:hAnsi="Verdana" w:cs="Times New Roman"/>
          <w:sz w:val="21"/>
          <w:szCs w:val="21"/>
          <w:lang w:eastAsia="ru-RU"/>
        </w:rPr>
        <w:t>) и сверхбольшие (свыше 100 дм</w:t>
      </w:r>
      <w:r w:rsidRPr="00F1547A">
        <w:rPr>
          <w:rFonts w:ascii="Verdana" w:eastAsia="Times New Roman" w:hAnsi="Verdana" w:cs="Times New Roman"/>
          <w:sz w:val="21"/>
          <w:szCs w:val="21"/>
          <w:vertAlign w:val="superscript"/>
          <w:lang w:eastAsia="ru-RU"/>
        </w:rPr>
        <w:t>3</w:t>
      </w:r>
      <w:r w:rsidRPr="00F1547A">
        <w:rPr>
          <w:rFonts w:ascii="Verdana" w:eastAsia="Times New Roman" w:hAnsi="Verdana" w:cs="Times New Roman"/>
          <w:sz w:val="21"/>
          <w:szCs w:val="21"/>
          <w:lang w:eastAsia="ru-RU"/>
        </w:rPr>
        <w:t xml:space="preserve">) </w:t>
      </w:r>
      <w:proofErr w:type="spellStart"/>
      <w:r w:rsidRPr="00F1547A">
        <w:rPr>
          <w:rFonts w:ascii="Verdana" w:eastAsia="Times New Roman" w:hAnsi="Verdana" w:cs="Times New Roman"/>
          <w:sz w:val="21"/>
          <w:szCs w:val="21"/>
          <w:lang w:eastAsia="ru-RU"/>
        </w:rPr>
        <w:t>термоконтейнеры</w:t>
      </w:r>
      <w:proofErr w:type="spellEnd"/>
      <w:r w:rsidRPr="00F1547A">
        <w:rPr>
          <w:rFonts w:ascii="Verdana" w:eastAsia="Times New Roman" w:hAnsi="Verdana" w:cs="Times New Roman"/>
          <w:sz w:val="21"/>
          <w:szCs w:val="21"/>
          <w:lang w:eastAsia="ru-RU"/>
        </w:rPr>
        <w:t xml:space="preserve"> перемещаются с помощью механических транспортных средств.</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5.10. Запрещается использование </w:t>
      </w:r>
      <w:proofErr w:type="spellStart"/>
      <w:r w:rsidRPr="00F1547A">
        <w:rPr>
          <w:rFonts w:ascii="Verdana" w:eastAsia="Times New Roman" w:hAnsi="Verdana" w:cs="Times New Roman"/>
          <w:sz w:val="21"/>
          <w:szCs w:val="21"/>
          <w:lang w:eastAsia="ru-RU"/>
        </w:rPr>
        <w:t>термоконтейнеров</w:t>
      </w:r>
      <w:proofErr w:type="spellEnd"/>
      <w:r w:rsidRPr="00F1547A">
        <w:rPr>
          <w:rFonts w:ascii="Verdana" w:eastAsia="Times New Roman" w:hAnsi="Verdana" w:cs="Times New Roman"/>
          <w:sz w:val="21"/>
          <w:szCs w:val="21"/>
          <w:lang w:eastAsia="ru-RU"/>
        </w:rPr>
        <w:t xml:space="preserve"> с механическими повреждениями стенок и/или крышки как внутри, так и снаружи.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5.11. Санитарная обработка </w:t>
      </w:r>
      <w:proofErr w:type="spellStart"/>
      <w:r w:rsidRPr="00F1547A">
        <w:rPr>
          <w:rFonts w:ascii="Verdana" w:eastAsia="Times New Roman" w:hAnsi="Verdana" w:cs="Times New Roman"/>
          <w:sz w:val="21"/>
          <w:szCs w:val="21"/>
          <w:lang w:eastAsia="ru-RU"/>
        </w:rPr>
        <w:t>термоконтейнеров</w:t>
      </w:r>
      <w:proofErr w:type="spellEnd"/>
      <w:r w:rsidRPr="00F1547A">
        <w:rPr>
          <w:rFonts w:ascii="Verdana" w:eastAsia="Times New Roman" w:hAnsi="Verdana" w:cs="Times New Roman"/>
          <w:sz w:val="21"/>
          <w:szCs w:val="21"/>
          <w:lang w:eastAsia="ru-RU"/>
        </w:rPr>
        <w:t xml:space="preserve"> многократного применения проводится перед загрузкой и после использования, а также по мере необходимости, с использованием дезинфицирующих средств в соответствии с паспортом и инструкцией по применению </w:t>
      </w:r>
      <w:proofErr w:type="spellStart"/>
      <w:r w:rsidRPr="00F1547A">
        <w:rPr>
          <w:rFonts w:ascii="Verdana" w:eastAsia="Times New Roman" w:hAnsi="Verdana" w:cs="Times New Roman"/>
          <w:sz w:val="21"/>
          <w:szCs w:val="21"/>
          <w:lang w:eastAsia="ru-RU"/>
        </w:rPr>
        <w:t>термоконтейнеров</w:t>
      </w:r>
      <w:proofErr w:type="spellEnd"/>
      <w:r w:rsidRPr="00F1547A">
        <w:rPr>
          <w:rFonts w:ascii="Verdana" w:eastAsia="Times New Roman" w:hAnsi="Verdana" w:cs="Times New Roman"/>
          <w:sz w:val="21"/>
          <w:szCs w:val="21"/>
          <w:lang w:eastAsia="ru-RU"/>
        </w:rPr>
        <w:t>.</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5.12. Загрузка ИЛП производится в </w:t>
      </w:r>
      <w:proofErr w:type="spellStart"/>
      <w:r w:rsidRPr="00F1547A">
        <w:rPr>
          <w:rFonts w:ascii="Verdana" w:eastAsia="Times New Roman" w:hAnsi="Verdana" w:cs="Times New Roman"/>
          <w:sz w:val="21"/>
          <w:szCs w:val="21"/>
          <w:lang w:eastAsia="ru-RU"/>
        </w:rPr>
        <w:t>термоконтейнер</w:t>
      </w:r>
      <w:proofErr w:type="spellEnd"/>
      <w:r w:rsidRPr="00F1547A">
        <w:rPr>
          <w:rFonts w:ascii="Verdana" w:eastAsia="Times New Roman" w:hAnsi="Verdana" w:cs="Times New Roman"/>
          <w:sz w:val="21"/>
          <w:szCs w:val="21"/>
          <w:lang w:eastAsia="ru-RU"/>
        </w:rPr>
        <w:t xml:space="preserve">, предварительно охлажденный до температуры от + 2 °C до + 8 °C (если в инструкции к </w:t>
      </w:r>
      <w:proofErr w:type="spellStart"/>
      <w:r w:rsidRPr="00F1547A">
        <w:rPr>
          <w:rFonts w:ascii="Verdana" w:eastAsia="Times New Roman" w:hAnsi="Verdana" w:cs="Times New Roman"/>
          <w:sz w:val="21"/>
          <w:szCs w:val="21"/>
          <w:lang w:eastAsia="ru-RU"/>
        </w:rPr>
        <w:t>термоконтейнеру</w:t>
      </w:r>
      <w:proofErr w:type="spellEnd"/>
      <w:r w:rsidRPr="00F1547A">
        <w:rPr>
          <w:rFonts w:ascii="Verdana" w:eastAsia="Times New Roman" w:hAnsi="Verdana" w:cs="Times New Roman"/>
          <w:sz w:val="21"/>
          <w:szCs w:val="21"/>
          <w:lang w:eastAsia="ru-RU"/>
        </w:rPr>
        <w:t xml:space="preserve"> не предусмотрен другой режим подготовки). Сверхмалые и малые </w:t>
      </w:r>
      <w:proofErr w:type="spellStart"/>
      <w:r w:rsidRPr="00F1547A">
        <w:rPr>
          <w:rFonts w:ascii="Verdana" w:eastAsia="Times New Roman" w:hAnsi="Verdana" w:cs="Times New Roman"/>
          <w:sz w:val="21"/>
          <w:szCs w:val="21"/>
          <w:lang w:eastAsia="ru-RU"/>
        </w:rPr>
        <w:t>термоконтейнеры</w:t>
      </w:r>
      <w:proofErr w:type="spellEnd"/>
      <w:r w:rsidRPr="00F1547A">
        <w:rPr>
          <w:rFonts w:ascii="Verdana" w:eastAsia="Times New Roman" w:hAnsi="Verdana" w:cs="Times New Roman"/>
          <w:sz w:val="21"/>
          <w:szCs w:val="21"/>
          <w:lang w:eastAsia="ru-RU"/>
        </w:rPr>
        <w:t xml:space="preserve"> охлаждаются в холодильнике (холодильной камере), остальные - либо в холодильных комнатах (камерах), либо с помощью резервного запаса </w:t>
      </w:r>
      <w:proofErr w:type="spellStart"/>
      <w:r w:rsidRPr="00F1547A">
        <w:rPr>
          <w:rFonts w:ascii="Verdana" w:eastAsia="Times New Roman" w:hAnsi="Verdana" w:cs="Times New Roman"/>
          <w:sz w:val="21"/>
          <w:szCs w:val="21"/>
          <w:lang w:eastAsia="ru-RU"/>
        </w:rPr>
        <w:t>хладоэлементов</w:t>
      </w:r>
      <w:proofErr w:type="spellEnd"/>
      <w:r w:rsidRPr="00F1547A">
        <w:rPr>
          <w:rFonts w:ascii="Verdana" w:eastAsia="Times New Roman" w:hAnsi="Verdana" w:cs="Times New Roman"/>
          <w:sz w:val="21"/>
          <w:szCs w:val="21"/>
          <w:lang w:eastAsia="ru-RU"/>
        </w:rPr>
        <w:t>.</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5.13. Для создания необходимой температуры внутри пассивного </w:t>
      </w:r>
      <w:proofErr w:type="spellStart"/>
      <w:r w:rsidRPr="00F1547A">
        <w:rPr>
          <w:rFonts w:ascii="Verdana" w:eastAsia="Times New Roman" w:hAnsi="Verdana" w:cs="Times New Roman"/>
          <w:sz w:val="21"/>
          <w:szCs w:val="21"/>
          <w:lang w:eastAsia="ru-RU"/>
        </w:rPr>
        <w:t>термоконтейнера</w:t>
      </w:r>
      <w:proofErr w:type="spellEnd"/>
      <w:r w:rsidRPr="00F1547A">
        <w:rPr>
          <w:rFonts w:ascii="Verdana" w:eastAsia="Times New Roman" w:hAnsi="Verdana" w:cs="Times New Roman"/>
          <w:sz w:val="21"/>
          <w:szCs w:val="21"/>
          <w:lang w:eastAsia="ru-RU"/>
        </w:rPr>
        <w:t xml:space="preserve"> используются </w:t>
      </w:r>
      <w:proofErr w:type="spellStart"/>
      <w:r w:rsidRPr="00F1547A">
        <w:rPr>
          <w:rFonts w:ascii="Verdana" w:eastAsia="Times New Roman" w:hAnsi="Verdana" w:cs="Times New Roman"/>
          <w:sz w:val="21"/>
          <w:szCs w:val="21"/>
          <w:lang w:eastAsia="ru-RU"/>
        </w:rPr>
        <w:t>хладоэлементы</w:t>
      </w:r>
      <w:proofErr w:type="spellEnd"/>
      <w:r w:rsidRPr="00F1547A">
        <w:rPr>
          <w:rFonts w:ascii="Verdana" w:eastAsia="Times New Roman" w:hAnsi="Verdana" w:cs="Times New Roman"/>
          <w:sz w:val="21"/>
          <w:szCs w:val="21"/>
          <w:lang w:eastAsia="ru-RU"/>
        </w:rPr>
        <w:t xml:space="preserve">. В </w:t>
      </w:r>
      <w:proofErr w:type="spellStart"/>
      <w:r w:rsidRPr="00F1547A">
        <w:rPr>
          <w:rFonts w:ascii="Verdana" w:eastAsia="Times New Roman" w:hAnsi="Verdana" w:cs="Times New Roman"/>
          <w:sz w:val="21"/>
          <w:szCs w:val="21"/>
          <w:lang w:eastAsia="ru-RU"/>
        </w:rPr>
        <w:t>хладоэлементах</w:t>
      </w:r>
      <w:proofErr w:type="spellEnd"/>
      <w:r w:rsidRPr="00F1547A">
        <w:rPr>
          <w:rFonts w:ascii="Verdana" w:eastAsia="Times New Roman" w:hAnsi="Verdana" w:cs="Times New Roman"/>
          <w:sz w:val="21"/>
          <w:szCs w:val="21"/>
          <w:lang w:eastAsia="ru-RU"/>
        </w:rPr>
        <w:t xml:space="preserve"> могут использоваться жидкие и гелеобразные наполнители.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proofErr w:type="spellStart"/>
      <w:r w:rsidRPr="00F1547A">
        <w:rPr>
          <w:rFonts w:ascii="Verdana" w:eastAsia="Times New Roman" w:hAnsi="Verdana" w:cs="Times New Roman"/>
          <w:sz w:val="21"/>
          <w:szCs w:val="21"/>
          <w:lang w:eastAsia="ru-RU"/>
        </w:rPr>
        <w:t>Хладоэлементы</w:t>
      </w:r>
      <w:proofErr w:type="spellEnd"/>
      <w:r w:rsidRPr="00F1547A">
        <w:rPr>
          <w:rFonts w:ascii="Verdana" w:eastAsia="Times New Roman" w:hAnsi="Verdana" w:cs="Times New Roman"/>
          <w:sz w:val="21"/>
          <w:szCs w:val="21"/>
          <w:lang w:eastAsia="ru-RU"/>
        </w:rPr>
        <w:t>, содержащие в качестве наполнителя воду, должны иметь маркировку "вода".</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proofErr w:type="spellStart"/>
      <w:r w:rsidRPr="00F1547A">
        <w:rPr>
          <w:rFonts w:ascii="Verdana" w:eastAsia="Times New Roman" w:hAnsi="Verdana" w:cs="Times New Roman"/>
          <w:sz w:val="21"/>
          <w:szCs w:val="21"/>
          <w:lang w:eastAsia="ru-RU"/>
        </w:rPr>
        <w:t>Хладоэлементы</w:t>
      </w:r>
      <w:proofErr w:type="spellEnd"/>
      <w:r w:rsidRPr="00F1547A">
        <w:rPr>
          <w:rFonts w:ascii="Verdana" w:eastAsia="Times New Roman" w:hAnsi="Verdana" w:cs="Times New Roman"/>
          <w:sz w:val="21"/>
          <w:szCs w:val="21"/>
          <w:lang w:eastAsia="ru-RU"/>
        </w:rPr>
        <w:t xml:space="preserve">, содержащие другие наполнители, должны иметь маркировку рабочих температур, указанных в инструкции на </w:t>
      </w:r>
      <w:proofErr w:type="spellStart"/>
      <w:r w:rsidRPr="00F1547A">
        <w:rPr>
          <w:rFonts w:ascii="Verdana" w:eastAsia="Times New Roman" w:hAnsi="Verdana" w:cs="Times New Roman"/>
          <w:sz w:val="21"/>
          <w:szCs w:val="21"/>
          <w:lang w:eastAsia="ru-RU"/>
        </w:rPr>
        <w:t>хладоэлемент</w:t>
      </w:r>
      <w:proofErr w:type="spellEnd"/>
      <w:r w:rsidRPr="00F1547A">
        <w:rPr>
          <w:rFonts w:ascii="Verdana" w:eastAsia="Times New Roman" w:hAnsi="Verdana" w:cs="Times New Roman"/>
          <w:sz w:val="21"/>
          <w:szCs w:val="21"/>
          <w:lang w:eastAsia="ru-RU"/>
        </w:rPr>
        <w:t xml:space="preserve">. Запрещается использование сухого льда в пассивных </w:t>
      </w:r>
      <w:proofErr w:type="spellStart"/>
      <w:r w:rsidRPr="00F1547A">
        <w:rPr>
          <w:rFonts w:ascii="Verdana" w:eastAsia="Times New Roman" w:hAnsi="Verdana" w:cs="Times New Roman"/>
          <w:sz w:val="21"/>
          <w:szCs w:val="21"/>
          <w:lang w:eastAsia="ru-RU"/>
        </w:rPr>
        <w:t>термоконтейнерах</w:t>
      </w:r>
      <w:proofErr w:type="spellEnd"/>
      <w:r w:rsidRPr="00F1547A">
        <w:rPr>
          <w:rFonts w:ascii="Verdana" w:eastAsia="Times New Roman" w:hAnsi="Verdana" w:cs="Times New Roman"/>
          <w:sz w:val="21"/>
          <w:szCs w:val="21"/>
          <w:lang w:eastAsia="ru-RU"/>
        </w:rPr>
        <w:t xml:space="preserve"> при транспортировании и хранении ИЛП.</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5.14. </w:t>
      </w:r>
      <w:proofErr w:type="spellStart"/>
      <w:r w:rsidRPr="00F1547A">
        <w:rPr>
          <w:rFonts w:ascii="Verdana" w:eastAsia="Times New Roman" w:hAnsi="Verdana" w:cs="Times New Roman"/>
          <w:sz w:val="21"/>
          <w:szCs w:val="21"/>
          <w:lang w:eastAsia="ru-RU"/>
        </w:rPr>
        <w:t>Хладоэлементы</w:t>
      </w:r>
      <w:proofErr w:type="spellEnd"/>
      <w:r w:rsidRPr="00F1547A">
        <w:rPr>
          <w:rFonts w:ascii="Verdana" w:eastAsia="Times New Roman" w:hAnsi="Verdana" w:cs="Times New Roman"/>
          <w:sz w:val="21"/>
          <w:szCs w:val="21"/>
          <w:lang w:eastAsia="ru-RU"/>
        </w:rPr>
        <w:t xml:space="preserve"> используются в соответствии с инструкцией их производителя и требованиями, изложенными в прилагаемых паспорте и/или инструкции к </w:t>
      </w:r>
      <w:proofErr w:type="spellStart"/>
      <w:r w:rsidRPr="00F1547A">
        <w:rPr>
          <w:rFonts w:ascii="Verdana" w:eastAsia="Times New Roman" w:hAnsi="Verdana" w:cs="Times New Roman"/>
          <w:sz w:val="21"/>
          <w:szCs w:val="21"/>
          <w:lang w:eastAsia="ru-RU"/>
        </w:rPr>
        <w:t>термоконтейнеру</w:t>
      </w:r>
      <w:proofErr w:type="spellEnd"/>
      <w:r w:rsidRPr="00F1547A">
        <w:rPr>
          <w:rFonts w:ascii="Verdana" w:eastAsia="Times New Roman" w:hAnsi="Verdana" w:cs="Times New Roman"/>
          <w:sz w:val="21"/>
          <w:szCs w:val="21"/>
          <w:lang w:eastAsia="ru-RU"/>
        </w:rPr>
        <w:t xml:space="preserve"> или </w:t>
      </w:r>
      <w:proofErr w:type="spellStart"/>
      <w:r w:rsidRPr="00F1547A">
        <w:rPr>
          <w:rFonts w:ascii="Verdana" w:eastAsia="Times New Roman" w:hAnsi="Verdana" w:cs="Times New Roman"/>
          <w:sz w:val="21"/>
          <w:szCs w:val="21"/>
          <w:lang w:eastAsia="ru-RU"/>
        </w:rPr>
        <w:t>хладоэлементу</w:t>
      </w:r>
      <w:proofErr w:type="spellEnd"/>
      <w:r w:rsidRPr="00F1547A">
        <w:rPr>
          <w:rFonts w:ascii="Verdana" w:eastAsia="Times New Roman" w:hAnsi="Verdana" w:cs="Times New Roman"/>
          <w:sz w:val="21"/>
          <w:szCs w:val="21"/>
          <w:lang w:eastAsia="ru-RU"/>
        </w:rPr>
        <w:t>.</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Перед загрузкой в </w:t>
      </w:r>
      <w:proofErr w:type="spellStart"/>
      <w:r w:rsidRPr="00F1547A">
        <w:rPr>
          <w:rFonts w:ascii="Verdana" w:eastAsia="Times New Roman" w:hAnsi="Verdana" w:cs="Times New Roman"/>
          <w:sz w:val="21"/>
          <w:szCs w:val="21"/>
          <w:lang w:eastAsia="ru-RU"/>
        </w:rPr>
        <w:t>термоконтейнеры</w:t>
      </w:r>
      <w:proofErr w:type="spellEnd"/>
      <w:r w:rsidRPr="00F1547A">
        <w:rPr>
          <w:rFonts w:ascii="Verdana" w:eastAsia="Times New Roman" w:hAnsi="Verdana" w:cs="Times New Roman"/>
          <w:sz w:val="21"/>
          <w:szCs w:val="21"/>
          <w:lang w:eastAsia="ru-RU"/>
        </w:rPr>
        <w:t xml:space="preserve"> замороженные водяные </w:t>
      </w:r>
      <w:proofErr w:type="spellStart"/>
      <w:r w:rsidRPr="00F1547A">
        <w:rPr>
          <w:rFonts w:ascii="Verdana" w:eastAsia="Times New Roman" w:hAnsi="Verdana" w:cs="Times New Roman"/>
          <w:sz w:val="21"/>
          <w:szCs w:val="21"/>
          <w:lang w:eastAsia="ru-RU"/>
        </w:rPr>
        <w:t>хладоэлементы</w:t>
      </w:r>
      <w:proofErr w:type="spellEnd"/>
      <w:r w:rsidRPr="00F1547A">
        <w:rPr>
          <w:rFonts w:ascii="Verdana" w:eastAsia="Times New Roman" w:hAnsi="Verdana" w:cs="Times New Roman"/>
          <w:sz w:val="21"/>
          <w:szCs w:val="21"/>
          <w:lang w:eastAsia="ru-RU"/>
        </w:rPr>
        <w:t xml:space="preserve"> (если другое не предусмотрено инструкцией) выдерживаются при комнатной температуре для оттаивания инея на их поверхности и при необходимости - кондиционирования (частичного размораживания). Перед использованием их вытирают насухо.</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Между упаковками ИЛП и поверхностью </w:t>
      </w:r>
      <w:proofErr w:type="spellStart"/>
      <w:r w:rsidRPr="00F1547A">
        <w:rPr>
          <w:rFonts w:ascii="Verdana" w:eastAsia="Times New Roman" w:hAnsi="Verdana" w:cs="Times New Roman"/>
          <w:sz w:val="21"/>
          <w:szCs w:val="21"/>
          <w:lang w:eastAsia="ru-RU"/>
        </w:rPr>
        <w:t>хладоэлементов</w:t>
      </w:r>
      <w:proofErr w:type="spellEnd"/>
      <w:r w:rsidRPr="00F1547A">
        <w:rPr>
          <w:rFonts w:ascii="Verdana" w:eastAsia="Times New Roman" w:hAnsi="Verdana" w:cs="Times New Roman"/>
          <w:sz w:val="21"/>
          <w:szCs w:val="21"/>
          <w:lang w:eastAsia="ru-RU"/>
        </w:rPr>
        <w:t xml:space="preserve"> необходимо размещать изолирующий материал (например, картон или бумагу).</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5.15. При транспортировании в одном пассивном </w:t>
      </w:r>
      <w:proofErr w:type="spellStart"/>
      <w:r w:rsidRPr="00F1547A">
        <w:rPr>
          <w:rFonts w:ascii="Verdana" w:eastAsia="Times New Roman" w:hAnsi="Verdana" w:cs="Times New Roman"/>
          <w:sz w:val="21"/>
          <w:szCs w:val="21"/>
          <w:lang w:eastAsia="ru-RU"/>
        </w:rPr>
        <w:t>термоконтейнере</w:t>
      </w:r>
      <w:proofErr w:type="spellEnd"/>
      <w:r w:rsidRPr="00F1547A">
        <w:rPr>
          <w:rFonts w:ascii="Verdana" w:eastAsia="Times New Roman" w:hAnsi="Verdana" w:cs="Times New Roman"/>
          <w:sz w:val="21"/>
          <w:szCs w:val="21"/>
          <w:lang w:eastAsia="ru-RU"/>
        </w:rPr>
        <w:t xml:space="preserve"> ИЛП различных видов, в том числе не допускающих замораживание, и растворителей к вакцинам, для предотвращения замораживания ИЛП используются кондиционированные (частично размороженные) </w:t>
      </w:r>
      <w:proofErr w:type="spellStart"/>
      <w:r w:rsidRPr="00F1547A">
        <w:rPr>
          <w:rFonts w:ascii="Verdana" w:eastAsia="Times New Roman" w:hAnsi="Verdana" w:cs="Times New Roman"/>
          <w:sz w:val="21"/>
          <w:szCs w:val="21"/>
          <w:lang w:eastAsia="ru-RU"/>
        </w:rPr>
        <w:t>хладоэлементы</w:t>
      </w:r>
      <w:proofErr w:type="spellEnd"/>
      <w:r w:rsidRPr="00F1547A">
        <w:rPr>
          <w:rFonts w:ascii="Verdana" w:eastAsia="Times New Roman" w:hAnsi="Verdana" w:cs="Times New Roman"/>
          <w:sz w:val="21"/>
          <w:szCs w:val="21"/>
          <w:lang w:eastAsia="ru-RU"/>
        </w:rPr>
        <w:t xml:space="preserve"> с наполнителем из воды либо другие с рабочими температурами в интервале от +2 °C до +8 °C, если иное не предусмотрено инструкцией к </w:t>
      </w:r>
      <w:proofErr w:type="spellStart"/>
      <w:r w:rsidRPr="00F1547A">
        <w:rPr>
          <w:rFonts w:ascii="Verdana" w:eastAsia="Times New Roman" w:hAnsi="Verdana" w:cs="Times New Roman"/>
          <w:sz w:val="21"/>
          <w:szCs w:val="21"/>
          <w:lang w:eastAsia="ru-RU"/>
        </w:rPr>
        <w:t>термоконтейнеру</w:t>
      </w:r>
      <w:proofErr w:type="spellEnd"/>
      <w:r w:rsidRPr="00F1547A">
        <w:rPr>
          <w:rFonts w:ascii="Verdana" w:eastAsia="Times New Roman" w:hAnsi="Verdana" w:cs="Times New Roman"/>
          <w:sz w:val="21"/>
          <w:szCs w:val="21"/>
          <w:lang w:eastAsia="ru-RU"/>
        </w:rPr>
        <w:t>.</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5.16. При транспортировании ИЛП в </w:t>
      </w:r>
      <w:proofErr w:type="spellStart"/>
      <w:r w:rsidRPr="00F1547A">
        <w:rPr>
          <w:rFonts w:ascii="Verdana" w:eastAsia="Times New Roman" w:hAnsi="Verdana" w:cs="Times New Roman"/>
          <w:sz w:val="21"/>
          <w:szCs w:val="21"/>
          <w:lang w:eastAsia="ru-RU"/>
        </w:rPr>
        <w:t>термоконтейнере</w:t>
      </w:r>
      <w:proofErr w:type="spellEnd"/>
      <w:r w:rsidRPr="00F1547A">
        <w:rPr>
          <w:rFonts w:ascii="Verdana" w:eastAsia="Times New Roman" w:hAnsi="Verdana" w:cs="Times New Roman"/>
          <w:sz w:val="21"/>
          <w:szCs w:val="21"/>
          <w:lang w:eastAsia="ru-RU"/>
        </w:rPr>
        <w:t xml:space="preserve"> (активном или пассивном) используется оборудование для контроля температурного режима: </w:t>
      </w:r>
      <w:proofErr w:type="spellStart"/>
      <w:r w:rsidRPr="00F1547A">
        <w:rPr>
          <w:rFonts w:ascii="Verdana" w:eastAsia="Times New Roman" w:hAnsi="Verdana" w:cs="Times New Roman"/>
          <w:sz w:val="21"/>
          <w:szCs w:val="21"/>
          <w:lang w:eastAsia="ru-RU"/>
        </w:rPr>
        <w:t>термоиндикаторы</w:t>
      </w:r>
      <w:proofErr w:type="spellEnd"/>
      <w:r w:rsidRPr="00F1547A">
        <w:rPr>
          <w:rFonts w:ascii="Verdana" w:eastAsia="Times New Roman" w:hAnsi="Verdana" w:cs="Times New Roman"/>
          <w:sz w:val="21"/>
          <w:szCs w:val="21"/>
          <w:lang w:eastAsia="ru-RU"/>
        </w:rPr>
        <w:t xml:space="preserve"> или </w:t>
      </w:r>
      <w:proofErr w:type="spellStart"/>
      <w:r w:rsidRPr="00F1547A">
        <w:rPr>
          <w:rFonts w:ascii="Verdana" w:eastAsia="Times New Roman" w:hAnsi="Verdana" w:cs="Times New Roman"/>
          <w:sz w:val="21"/>
          <w:szCs w:val="21"/>
          <w:lang w:eastAsia="ru-RU"/>
        </w:rPr>
        <w:t>терморегистраторы</w:t>
      </w:r>
      <w:proofErr w:type="spellEnd"/>
      <w:r w:rsidRPr="00F1547A">
        <w:rPr>
          <w:rFonts w:ascii="Verdana" w:eastAsia="Times New Roman" w:hAnsi="Verdana" w:cs="Times New Roman"/>
          <w:sz w:val="21"/>
          <w:szCs w:val="21"/>
          <w:lang w:eastAsia="ru-RU"/>
        </w:rPr>
        <w:t xml:space="preserve"> (встроенные или автономные), которые позволяют установить, были ли нарушения температурного режима в течение всего цикла транспортирования. Допускается использование термометров со встроенной электронной памятью, обладающих возможностью фиксации нарушений температурного режима в цикле контроля.</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Оборудование для контроля температурного режима размещается в каждом </w:t>
      </w:r>
      <w:proofErr w:type="spellStart"/>
      <w:r w:rsidRPr="00F1547A">
        <w:rPr>
          <w:rFonts w:ascii="Verdana" w:eastAsia="Times New Roman" w:hAnsi="Verdana" w:cs="Times New Roman"/>
          <w:sz w:val="21"/>
          <w:szCs w:val="21"/>
          <w:lang w:eastAsia="ru-RU"/>
        </w:rPr>
        <w:t>термоконтейнере</w:t>
      </w:r>
      <w:proofErr w:type="spellEnd"/>
      <w:r w:rsidRPr="00F1547A">
        <w:rPr>
          <w:rFonts w:ascii="Verdana" w:eastAsia="Times New Roman" w:hAnsi="Verdana" w:cs="Times New Roman"/>
          <w:sz w:val="21"/>
          <w:szCs w:val="21"/>
          <w:lang w:eastAsia="ru-RU"/>
        </w:rPr>
        <w:t xml:space="preserve"> в месте, рекомендованном производителем согласно </w:t>
      </w:r>
      <w:proofErr w:type="spellStart"/>
      <w:r w:rsidRPr="00F1547A">
        <w:rPr>
          <w:rFonts w:ascii="Verdana" w:eastAsia="Times New Roman" w:hAnsi="Verdana" w:cs="Times New Roman"/>
          <w:sz w:val="21"/>
          <w:szCs w:val="21"/>
          <w:lang w:eastAsia="ru-RU"/>
        </w:rPr>
        <w:t>термокарте</w:t>
      </w:r>
      <w:proofErr w:type="spellEnd"/>
      <w:r w:rsidRPr="00F1547A">
        <w:rPr>
          <w:rFonts w:ascii="Verdana" w:eastAsia="Times New Roman" w:hAnsi="Verdana" w:cs="Times New Roman"/>
          <w:sz w:val="21"/>
          <w:szCs w:val="21"/>
          <w:lang w:eastAsia="ru-RU"/>
        </w:rPr>
        <w:t>, между упаковками с ИЛП. Контроль показаний приборов осуществляется после окончания цикла транспортирования во время выгрузки препаратов.</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В пассивных </w:t>
      </w:r>
      <w:proofErr w:type="spellStart"/>
      <w:r w:rsidRPr="00F1547A">
        <w:rPr>
          <w:rFonts w:ascii="Verdana" w:eastAsia="Times New Roman" w:hAnsi="Verdana" w:cs="Times New Roman"/>
          <w:sz w:val="21"/>
          <w:szCs w:val="21"/>
          <w:lang w:eastAsia="ru-RU"/>
        </w:rPr>
        <w:t>термоконтейнерах</w:t>
      </w:r>
      <w:proofErr w:type="spellEnd"/>
      <w:r w:rsidRPr="00F1547A">
        <w:rPr>
          <w:rFonts w:ascii="Verdana" w:eastAsia="Times New Roman" w:hAnsi="Verdana" w:cs="Times New Roman"/>
          <w:sz w:val="21"/>
          <w:szCs w:val="21"/>
          <w:lang w:eastAsia="ru-RU"/>
        </w:rPr>
        <w:t xml:space="preserve"> применяются </w:t>
      </w:r>
      <w:proofErr w:type="spellStart"/>
      <w:r w:rsidRPr="00F1547A">
        <w:rPr>
          <w:rFonts w:ascii="Verdana" w:eastAsia="Times New Roman" w:hAnsi="Verdana" w:cs="Times New Roman"/>
          <w:sz w:val="21"/>
          <w:szCs w:val="21"/>
          <w:lang w:eastAsia="ru-RU"/>
        </w:rPr>
        <w:t>термоиндикаторы</w:t>
      </w:r>
      <w:proofErr w:type="spellEnd"/>
      <w:r w:rsidRPr="00F1547A">
        <w:rPr>
          <w:rFonts w:ascii="Verdana" w:eastAsia="Times New Roman" w:hAnsi="Verdana" w:cs="Times New Roman"/>
          <w:sz w:val="21"/>
          <w:szCs w:val="21"/>
          <w:lang w:eastAsia="ru-RU"/>
        </w:rPr>
        <w:t xml:space="preserve"> или автономные </w:t>
      </w:r>
      <w:proofErr w:type="spellStart"/>
      <w:r w:rsidRPr="00F1547A">
        <w:rPr>
          <w:rFonts w:ascii="Verdana" w:eastAsia="Times New Roman" w:hAnsi="Verdana" w:cs="Times New Roman"/>
          <w:sz w:val="21"/>
          <w:szCs w:val="21"/>
          <w:lang w:eastAsia="ru-RU"/>
        </w:rPr>
        <w:t>терморегистраторы</w:t>
      </w:r>
      <w:proofErr w:type="spellEnd"/>
      <w:r w:rsidRPr="00F1547A">
        <w:rPr>
          <w:rFonts w:ascii="Verdana" w:eastAsia="Times New Roman" w:hAnsi="Verdana" w:cs="Times New Roman"/>
          <w:sz w:val="21"/>
          <w:szCs w:val="21"/>
          <w:lang w:eastAsia="ru-RU"/>
        </w:rPr>
        <w:t xml:space="preserve">. Активные </w:t>
      </w:r>
      <w:proofErr w:type="spellStart"/>
      <w:r w:rsidRPr="00F1547A">
        <w:rPr>
          <w:rFonts w:ascii="Verdana" w:eastAsia="Times New Roman" w:hAnsi="Verdana" w:cs="Times New Roman"/>
          <w:sz w:val="21"/>
          <w:szCs w:val="21"/>
          <w:lang w:eastAsia="ru-RU"/>
        </w:rPr>
        <w:t>термоконтейнеры</w:t>
      </w:r>
      <w:proofErr w:type="spellEnd"/>
      <w:r w:rsidRPr="00F1547A">
        <w:rPr>
          <w:rFonts w:ascii="Verdana" w:eastAsia="Times New Roman" w:hAnsi="Verdana" w:cs="Times New Roman"/>
          <w:sz w:val="21"/>
          <w:szCs w:val="21"/>
          <w:lang w:eastAsia="ru-RU"/>
        </w:rPr>
        <w:t xml:space="preserve"> оборудуются встроенными или автономными </w:t>
      </w:r>
      <w:proofErr w:type="spellStart"/>
      <w:r w:rsidRPr="00F1547A">
        <w:rPr>
          <w:rFonts w:ascii="Verdana" w:eastAsia="Times New Roman" w:hAnsi="Verdana" w:cs="Times New Roman"/>
          <w:sz w:val="21"/>
          <w:szCs w:val="21"/>
          <w:lang w:eastAsia="ru-RU"/>
        </w:rPr>
        <w:t>терморегистраторами</w:t>
      </w:r>
      <w:proofErr w:type="spellEnd"/>
      <w:r w:rsidRPr="00F1547A">
        <w:rPr>
          <w:rFonts w:ascii="Verdana" w:eastAsia="Times New Roman" w:hAnsi="Verdana" w:cs="Times New Roman"/>
          <w:sz w:val="21"/>
          <w:szCs w:val="21"/>
          <w:lang w:eastAsia="ru-RU"/>
        </w:rPr>
        <w:t>.</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5.17. Для транспортирования ИЛП в упаковке производителя без дополнительных изотермических средств защиты используется авторефрижератор с изотермическим кузовом, оборудованный холодильно-обогревательной установкой с автоматической системой поддержания заданной температуры внутри кузова, оснащенный средствами измерения и контроля температуры, а также теплоизолирующей завесой в дверном проеме кузова.</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Для перевозок ИЛП используются авторефрижераторы двух категорий:</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предназначенные для городских (</w:t>
      </w:r>
      <w:proofErr w:type="spellStart"/>
      <w:r w:rsidRPr="00F1547A">
        <w:rPr>
          <w:rFonts w:ascii="Verdana" w:eastAsia="Times New Roman" w:hAnsi="Verdana" w:cs="Times New Roman"/>
          <w:sz w:val="21"/>
          <w:szCs w:val="21"/>
          <w:lang w:eastAsia="ru-RU"/>
        </w:rPr>
        <w:t>внутрирегиональных</w:t>
      </w:r>
      <w:proofErr w:type="spellEnd"/>
      <w:r w:rsidRPr="00F1547A">
        <w:rPr>
          <w:rFonts w:ascii="Verdana" w:eastAsia="Times New Roman" w:hAnsi="Verdana" w:cs="Times New Roman"/>
          <w:sz w:val="21"/>
          <w:szCs w:val="21"/>
          <w:lang w:eastAsia="ru-RU"/>
        </w:rPr>
        <w:t>) перевозок;</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предназначенные для междугородных (межрегиональных) перевозок.</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5.18. Кузова рефрижераторов для транспортирования ИЛП оборудуются термометрами и </w:t>
      </w:r>
      <w:proofErr w:type="spellStart"/>
      <w:r w:rsidRPr="00F1547A">
        <w:rPr>
          <w:rFonts w:ascii="Verdana" w:eastAsia="Times New Roman" w:hAnsi="Verdana" w:cs="Times New Roman"/>
          <w:sz w:val="21"/>
          <w:szCs w:val="21"/>
          <w:lang w:eastAsia="ru-RU"/>
        </w:rPr>
        <w:t>терморегистраторами</w:t>
      </w:r>
      <w:proofErr w:type="spellEnd"/>
      <w:r w:rsidRPr="00F1547A">
        <w:rPr>
          <w:rFonts w:ascii="Verdana" w:eastAsia="Times New Roman" w:hAnsi="Verdana" w:cs="Times New Roman"/>
          <w:sz w:val="21"/>
          <w:szCs w:val="21"/>
          <w:lang w:eastAsia="ru-RU"/>
        </w:rPr>
        <w:t>. Для обеспечения возможности визуального контроля температуры в кузове рефрижератора в процессе транспортирования ИЛП в кабине водителя размещается средство визуального отображения информации о температурном режиме.</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Рефрижераторы допускается использовать в качестве холодильных или морозильных камер для временного хранения ИЛП в экстренных ситуациях, а также для подготовки </w:t>
      </w:r>
      <w:proofErr w:type="spellStart"/>
      <w:r w:rsidRPr="00F1547A">
        <w:rPr>
          <w:rFonts w:ascii="Verdana" w:eastAsia="Times New Roman" w:hAnsi="Verdana" w:cs="Times New Roman"/>
          <w:sz w:val="21"/>
          <w:szCs w:val="21"/>
          <w:lang w:eastAsia="ru-RU"/>
        </w:rPr>
        <w:t>термоконтейнеров</w:t>
      </w:r>
      <w:proofErr w:type="spellEnd"/>
      <w:r w:rsidRPr="00F1547A">
        <w:rPr>
          <w:rFonts w:ascii="Verdana" w:eastAsia="Times New Roman" w:hAnsi="Verdana" w:cs="Times New Roman"/>
          <w:sz w:val="21"/>
          <w:szCs w:val="21"/>
          <w:lang w:eastAsia="ru-RU"/>
        </w:rPr>
        <w:t xml:space="preserve"> и </w:t>
      </w:r>
      <w:proofErr w:type="spellStart"/>
      <w:r w:rsidRPr="00F1547A">
        <w:rPr>
          <w:rFonts w:ascii="Verdana" w:eastAsia="Times New Roman" w:hAnsi="Verdana" w:cs="Times New Roman"/>
          <w:sz w:val="21"/>
          <w:szCs w:val="21"/>
          <w:lang w:eastAsia="ru-RU"/>
        </w:rPr>
        <w:t>хладоэлементов</w:t>
      </w:r>
      <w:proofErr w:type="spellEnd"/>
      <w:r w:rsidRPr="00F1547A">
        <w:rPr>
          <w:rFonts w:ascii="Verdana" w:eastAsia="Times New Roman" w:hAnsi="Verdana" w:cs="Times New Roman"/>
          <w:sz w:val="21"/>
          <w:szCs w:val="21"/>
          <w:lang w:eastAsia="ru-RU"/>
        </w:rPr>
        <w:t xml:space="preserve"> к загрузке.</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5.19. В качестве дополнительного средства контроля температуры в авторефрижераторе допускается использование </w:t>
      </w:r>
      <w:proofErr w:type="spellStart"/>
      <w:r w:rsidRPr="00F1547A">
        <w:rPr>
          <w:rFonts w:ascii="Verdana" w:eastAsia="Times New Roman" w:hAnsi="Verdana" w:cs="Times New Roman"/>
          <w:sz w:val="21"/>
          <w:szCs w:val="21"/>
          <w:lang w:eastAsia="ru-RU"/>
        </w:rPr>
        <w:t>термоиндикаторов</w:t>
      </w:r>
      <w:proofErr w:type="spellEnd"/>
      <w:r w:rsidRPr="00F1547A">
        <w:rPr>
          <w:rFonts w:ascii="Verdana" w:eastAsia="Times New Roman" w:hAnsi="Verdana" w:cs="Times New Roman"/>
          <w:sz w:val="21"/>
          <w:szCs w:val="21"/>
          <w:lang w:eastAsia="ru-RU"/>
        </w:rPr>
        <w:t xml:space="preserve"> и автономных </w:t>
      </w:r>
      <w:proofErr w:type="spellStart"/>
      <w:r w:rsidRPr="00F1547A">
        <w:rPr>
          <w:rFonts w:ascii="Verdana" w:eastAsia="Times New Roman" w:hAnsi="Verdana" w:cs="Times New Roman"/>
          <w:sz w:val="21"/>
          <w:szCs w:val="21"/>
          <w:lang w:eastAsia="ru-RU"/>
        </w:rPr>
        <w:t>терморегистраторов</w:t>
      </w:r>
      <w:proofErr w:type="spellEnd"/>
      <w:r w:rsidRPr="00F1547A">
        <w:rPr>
          <w:rFonts w:ascii="Verdana" w:eastAsia="Times New Roman" w:hAnsi="Verdana" w:cs="Times New Roman"/>
          <w:sz w:val="21"/>
          <w:szCs w:val="21"/>
          <w:lang w:eastAsia="ru-RU"/>
        </w:rPr>
        <w:t>, которые закладываются в одну или несколько транспортных упаковок с препаратами.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Контроль показаний </w:t>
      </w:r>
      <w:proofErr w:type="spellStart"/>
      <w:r w:rsidRPr="00F1547A">
        <w:rPr>
          <w:rFonts w:ascii="Verdana" w:eastAsia="Times New Roman" w:hAnsi="Verdana" w:cs="Times New Roman"/>
          <w:sz w:val="21"/>
          <w:szCs w:val="21"/>
          <w:lang w:eastAsia="ru-RU"/>
        </w:rPr>
        <w:t>термоиндикаторов</w:t>
      </w:r>
      <w:proofErr w:type="spellEnd"/>
      <w:r w:rsidRPr="00F1547A">
        <w:rPr>
          <w:rFonts w:ascii="Verdana" w:eastAsia="Times New Roman" w:hAnsi="Verdana" w:cs="Times New Roman"/>
          <w:sz w:val="21"/>
          <w:szCs w:val="21"/>
          <w:lang w:eastAsia="ru-RU"/>
        </w:rPr>
        <w:t xml:space="preserve"> и автономных </w:t>
      </w:r>
      <w:proofErr w:type="spellStart"/>
      <w:r w:rsidRPr="00F1547A">
        <w:rPr>
          <w:rFonts w:ascii="Verdana" w:eastAsia="Times New Roman" w:hAnsi="Verdana" w:cs="Times New Roman"/>
          <w:sz w:val="21"/>
          <w:szCs w:val="21"/>
          <w:lang w:eastAsia="ru-RU"/>
        </w:rPr>
        <w:t>терморегистраторов</w:t>
      </w:r>
      <w:proofErr w:type="spellEnd"/>
      <w:r w:rsidRPr="00F1547A">
        <w:rPr>
          <w:rFonts w:ascii="Verdana" w:eastAsia="Times New Roman" w:hAnsi="Verdana" w:cs="Times New Roman"/>
          <w:sz w:val="21"/>
          <w:szCs w:val="21"/>
          <w:lang w:eastAsia="ru-RU"/>
        </w:rPr>
        <w:t xml:space="preserve"> осуществляется после окончания каждого этапа транспортирования во время выгрузки препаратов.</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5.20. Поверка и калибровка </w:t>
      </w:r>
      <w:proofErr w:type="spellStart"/>
      <w:r w:rsidRPr="00F1547A">
        <w:rPr>
          <w:rFonts w:ascii="Verdana" w:eastAsia="Times New Roman" w:hAnsi="Verdana" w:cs="Times New Roman"/>
          <w:sz w:val="21"/>
          <w:szCs w:val="21"/>
          <w:lang w:eastAsia="ru-RU"/>
        </w:rPr>
        <w:t>терморегистраторов</w:t>
      </w:r>
      <w:proofErr w:type="spellEnd"/>
      <w:r w:rsidRPr="00F1547A">
        <w:rPr>
          <w:rFonts w:ascii="Verdana" w:eastAsia="Times New Roman" w:hAnsi="Verdana" w:cs="Times New Roman"/>
          <w:sz w:val="21"/>
          <w:szCs w:val="21"/>
          <w:lang w:eastAsia="ru-RU"/>
        </w:rPr>
        <w:t xml:space="preserve"> и термометров, используемых в рефрижераторном транспорте и являющихся средствами измерения, осуществляются с периодичностью, определенной при регистрации данного конкретного средства измерения.</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5.21. Способ размещения коробов в кузове специального авторефрижератора должен обеспечивать свободную циркуляцию воздуха и сохранность ИЛП. В кузовах авторефрижераторов большого объема необходимо размещать ИЛП на паллетах (поддонах).</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5.22. Погрузка ИЛП производится в предварительно охлажденный (нагретый) до температуры от +2 °C до +8 °C кузов рефрижератора. Разгрузка ИЛП должна проводиться в максимально сжатые сроки.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5.23. Транспортное средство должно обеспечиваться дезинфицирующим средством и инструкцией по его применению на случай аварийных ситуаций с возможным нарушением целостности упаковки вакцин (ампул, флаконов).</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5.24. Обработка кузовов авторефрижераторов с применением дезинфицирующих средств должна проводиться перед и после каждого рейса.</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5.25. Водители автотранспорта, используемого для транспортирования ИЛП, и/или экспедиторы должны пройти обучение мерам и способам сохранения ИЛП при транспортировании и погрузке/выгрузке, а также в случае поломки или аварии в пути, и проведению дезинфекционных мероприятий.</w:t>
      </w:r>
    </w:p>
    <w:p w:rsidR="00F1547A" w:rsidRPr="00F1547A" w:rsidRDefault="00F1547A" w:rsidP="00F1547A">
      <w:pPr>
        <w:spacing w:after="0" w:line="312" w:lineRule="auto"/>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w:t>
      </w:r>
    </w:p>
    <w:p w:rsidR="00F1547A" w:rsidRPr="00F1547A" w:rsidRDefault="00F1547A" w:rsidP="00F1547A">
      <w:pPr>
        <w:spacing w:after="0" w:line="240" w:lineRule="auto"/>
        <w:jc w:val="center"/>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VI. Требования к оборудованию для хранения ИЛП</w:t>
      </w:r>
    </w:p>
    <w:p w:rsidR="00F1547A" w:rsidRPr="00F1547A" w:rsidRDefault="00F1547A" w:rsidP="00F1547A">
      <w:pPr>
        <w:spacing w:after="0" w:line="312" w:lineRule="auto"/>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6.1. Для хранения ИЛП используется следующее оборудование, предназначенное для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холодильные камеры и комнаты;</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морозильные камеры;</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холодильники, в том числе холодильники-прилавки;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морозильники, в том числе морозильники-прилавки;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холодильники со встроенной морозильной камерой;</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 </w:t>
      </w:r>
      <w:proofErr w:type="spellStart"/>
      <w:r w:rsidRPr="00F1547A">
        <w:rPr>
          <w:rFonts w:ascii="Verdana" w:eastAsia="Times New Roman" w:hAnsi="Verdana" w:cs="Times New Roman"/>
          <w:sz w:val="21"/>
          <w:szCs w:val="21"/>
          <w:lang w:eastAsia="ru-RU"/>
        </w:rPr>
        <w:t>термоконтейнеры</w:t>
      </w:r>
      <w:proofErr w:type="spellEnd"/>
      <w:r w:rsidRPr="00F1547A">
        <w:rPr>
          <w:rFonts w:ascii="Verdana" w:eastAsia="Times New Roman" w:hAnsi="Verdana" w:cs="Times New Roman"/>
          <w:sz w:val="21"/>
          <w:szCs w:val="21"/>
          <w:lang w:eastAsia="ru-RU"/>
        </w:rPr>
        <w:t>;</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медицинские сумки-холодильники;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 </w:t>
      </w:r>
      <w:proofErr w:type="spellStart"/>
      <w:r w:rsidRPr="00F1547A">
        <w:rPr>
          <w:rFonts w:ascii="Verdana" w:eastAsia="Times New Roman" w:hAnsi="Verdana" w:cs="Times New Roman"/>
          <w:sz w:val="21"/>
          <w:szCs w:val="21"/>
          <w:lang w:eastAsia="ru-RU"/>
        </w:rPr>
        <w:t>хладоэлементы</w:t>
      </w:r>
      <w:proofErr w:type="spellEnd"/>
      <w:r w:rsidRPr="00F1547A">
        <w:rPr>
          <w:rFonts w:ascii="Verdana" w:eastAsia="Times New Roman" w:hAnsi="Verdana" w:cs="Times New Roman"/>
          <w:sz w:val="21"/>
          <w:szCs w:val="21"/>
          <w:lang w:eastAsia="ru-RU"/>
        </w:rPr>
        <w:t>.</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6.2. Стабильность температурных параметров и регулируемых характеристик оборудования для хранения ИЛП должна подтверждаться </w:t>
      </w:r>
      <w:proofErr w:type="spellStart"/>
      <w:r w:rsidRPr="00F1547A">
        <w:rPr>
          <w:rFonts w:ascii="Verdana" w:eastAsia="Times New Roman" w:hAnsi="Verdana" w:cs="Times New Roman"/>
          <w:sz w:val="21"/>
          <w:szCs w:val="21"/>
          <w:lang w:eastAsia="ru-RU"/>
        </w:rPr>
        <w:t>термокартой</w:t>
      </w:r>
      <w:proofErr w:type="spellEnd"/>
      <w:r w:rsidRPr="00F1547A">
        <w:rPr>
          <w:rFonts w:ascii="Verdana" w:eastAsia="Times New Roman" w:hAnsi="Verdana" w:cs="Times New Roman"/>
          <w:sz w:val="21"/>
          <w:szCs w:val="21"/>
          <w:lang w:eastAsia="ru-RU"/>
        </w:rPr>
        <w:t xml:space="preserve"> при разной степени загрузки, предоставляемой производителем при поставке каждой новой единицы холодильного оборудования в системе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Данные </w:t>
      </w:r>
      <w:proofErr w:type="spellStart"/>
      <w:r w:rsidRPr="00F1547A">
        <w:rPr>
          <w:rFonts w:ascii="Verdana" w:eastAsia="Times New Roman" w:hAnsi="Verdana" w:cs="Times New Roman"/>
          <w:sz w:val="21"/>
          <w:szCs w:val="21"/>
          <w:lang w:eastAsia="ru-RU"/>
        </w:rPr>
        <w:t>термокарты</w:t>
      </w:r>
      <w:proofErr w:type="spellEnd"/>
      <w:r w:rsidRPr="00F1547A">
        <w:rPr>
          <w:rFonts w:ascii="Verdana" w:eastAsia="Times New Roman" w:hAnsi="Verdana" w:cs="Times New Roman"/>
          <w:sz w:val="21"/>
          <w:szCs w:val="21"/>
          <w:lang w:eastAsia="ru-RU"/>
        </w:rPr>
        <w:t xml:space="preserve"> должны учитываться при размещении ИЛП внутри холодильного оборудования.</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6.3. Холодильное оборудование необходимо размещать в отапливаемом помещении для предотвращения замораживания лекарственных средств при отрицательных температурах воздуха окружающей среды. В помещении также предусматривается вентиляция, водоснабжение (подводка воды с установкой раковины). Допустимая освещенность рабочих поверхностей должна составлять не менее 200 ЛК. Стены и пол должны быть покрыты материалами, выдерживающими влажную уборку и дезинфекцию. Площадь помещения определяется в соответствии с габаритами используемого оборудования.</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При размещении холодильного оборудования в подвальных и полуподвальных помещениях должны предусматриваться пути надежной эвакуации ИЛП в экстренной ситуации и защита оборудования от возможного затопления водопроводной водой или сточными водами.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6.4. Холодильное оборудование должно размещаться таким образом, чтобы обеспечить свободный доступ к нему и выполнение загрузки и выгрузки ИЛП с использованием, при необходимости, средств механизации.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6.5. На первом, втором и третьем уровнях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для распаковывания, хранения, упаковки и подготовки для дальнейшего транспортирования ИЛП используются холодильные камеры (комнаты).</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Холодильная камера представляет собой сборную конструкцию из изотермических панелей с изотермической дверью и специальной теплоизолирующей завесой с встроенным охлаждающим электрооборудованием и системой управления им.</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Холодильная комната представляет собой стационарное помещение изотермического типа с изотермической дверью и специальной теплоизолирующей завесой, оснащенное холодильным агрегатом (выносным или встроенным).</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Холодильные камеры (комнаты) должны оснащаться складским оборудованием, а также приборами измерения и контроля температуры.</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6.6. Морозильные камеры используются на первом и втором уровнях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для ИЛП, которые согласно инструкции по их применению должны храниться в замороженном состоянии, а также для замораживания и хранения </w:t>
      </w:r>
      <w:proofErr w:type="spellStart"/>
      <w:r w:rsidRPr="00F1547A">
        <w:rPr>
          <w:rFonts w:ascii="Verdana" w:eastAsia="Times New Roman" w:hAnsi="Verdana" w:cs="Times New Roman"/>
          <w:sz w:val="21"/>
          <w:szCs w:val="21"/>
          <w:lang w:eastAsia="ru-RU"/>
        </w:rPr>
        <w:t>хладоэлементов</w:t>
      </w:r>
      <w:proofErr w:type="spellEnd"/>
      <w:r w:rsidRPr="00F1547A">
        <w:rPr>
          <w:rFonts w:ascii="Verdana" w:eastAsia="Times New Roman" w:hAnsi="Verdana" w:cs="Times New Roman"/>
          <w:sz w:val="21"/>
          <w:szCs w:val="21"/>
          <w:lang w:eastAsia="ru-RU"/>
        </w:rPr>
        <w:t>.</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6.7. Холодильная (морозильная) камера (комната), не должна иметь оконных проемов, дверной проем оборудуется изотермической дверью шириной не менее 70 см. Дверь холодильной (морозильной) камеры (комнаты) должна открываться наружу по ходу пути аварийной эвакуации ИЛП, запираться на замок, который должен открываться как снаружи, так и изнутри. Холодильная (морозильная) камера (комната) оборудуется температурной и охранной звуковой и световой сигнализацией. Высота холодильной (морозильной) камеры (комнаты) должна быть не менее 2,0 м.</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6.8. При монтаже новых холодильных (морозильных) камер (комнат) следует устанавливать двойной холодильный агрегат с системой автоматического переключения для переменного использования обоих агрегатов в целях обеспечения гарантии сохранения качества ИЛП в случае поломки одного из устройств. Каждый агрегат должен поддерживать заданную температуру при любых возможных для местного климата окружающих температурных условиях.</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6.9. Холодильные (морозильные) камеры (комнаты) оборудуются стеллажами, маркированными для каждого вида ИЛП. Нижняя полка для размещения лекарственных средств в холодильной камере (комнате) должна находиться на высоте не менее 200 мм от уровня пола с целью предохранения лекарственных средств от переохлаждения и от повреждения при мытье пола. При </w:t>
      </w:r>
      <w:proofErr w:type="spellStart"/>
      <w:r w:rsidRPr="00F1547A">
        <w:rPr>
          <w:rFonts w:ascii="Verdana" w:eastAsia="Times New Roman" w:hAnsi="Verdana" w:cs="Times New Roman"/>
          <w:sz w:val="21"/>
          <w:szCs w:val="21"/>
          <w:lang w:eastAsia="ru-RU"/>
        </w:rPr>
        <w:t>паллетном</w:t>
      </w:r>
      <w:proofErr w:type="spellEnd"/>
      <w:r w:rsidRPr="00F1547A">
        <w:rPr>
          <w:rFonts w:ascii="Verdana" w:eastAsia="Times New Roman" w:hAnsi="Verdana" w:cs="Times New Roman"/>
          <w:sz w:val="21"/>
          <w:szCs w:val="21"/>
          <w:lang w:eastAsia="ru-RU"/>
        </w:rPr>
        <w:t xml:space="preserve"> хранении не допускается размещение нескольких наименований ИЛП на одном поддоне (паллете). Внутри холодильной камеры (комнаты) должно быть выделено место для упаковки ИЛП и пространство для охлаждения </w:t>
      </w:r>
      <w:proofErr w:type="spellStart"/>
      <w:r w:rsidRPr="00F1547A">
        <w:rPr>
          <w:rFonts w:ascii="Verdana" w:eastAsia="Times New Roman" w:hAnsi="Verdana" w:cs="Times New Roman"/>
          <w:sz w:val="21"/>
          <w:szCs w:val="21"/>
          <w:lang w:eastAsia="ru-RU"/>
        </w:rPr>
        <w:t>термоконтейнеров</w:t>
      </w:r>
      <w:proofErr w:type="spellEnd"/>
      <w:r w:rsidRPr="00F1547A">
        <w:rPr>
          <w:rFonts w:ascii="Verdana" w:eastAsia="Times New Roman" w:hAnsi="Verdana" w:cs="Times New Roman"/>
          <w:sz w:val="21"/>
          <w:szCs w:val="21"/>
          <w:lang w:eastAsia="ru-RU"/>
        </w:rPr>
        <w:t xml:space="preserve">. Охлаждение </w:t>
      </w:r>
      <w:proofErr w:type="spellStart"/>
      <w:r w:rsidRPr="00F1547A">
        <w:rPr>
          <w:rFonts w:ascii="Verdana" w:eastAsia="Times New Roman" w:hAnsi="Verdana" w:cs="Times New Roman"/>
          <w:sz w:val="21"/>
          <w:szCs w:val="21"/>
          <w:lang w:eastAsia="ru-RU"/>
        </w:rPr>
        <w:t>термоконтейнеров</w:t>
      </w:r>
      <w:proofErr w:type="spellEnd"/>
      <w:r w:rsidRPr="00F1547A">
        <w:rPr>
          <w:rFonts w:ascii="Verdana" w:eastAsia="Times New Roman" w:hAnsi="Verdana" w:cs="Times New Roman"/>
          <w:sz w:val="21"/>
          <w:szCs w:val="21"/>
          <w:lang w:eastAsia="ru-RU"/>
        </w:rPr>
        <w:t xml:space="preserve"> осуществляется в открытом виде (без крышки). Размещение охлаждаемых </w:t>
      </w:r>
      <w:proofErr w:type="spellStart"/>
      <w:r w:rsidRPr="00F1547A">
        <w:rPr>
          <w:rFonts w:ascii="Verdana" w:eastAsia="Times New Roman" w:hAnsi="Verdana" w:cs="Times New Roman"/>
          <w:sz w:val="21"/>
          <w:szCs w:val="21"/>
          <w:lang w:eastAsia="ru-RU"/>
        </w:rPr>
        <w:t>термоконтейнеров</w:t>
      </w:r>
      <w:proofErr w:type="spellEnd"/>
      <w:r w:rsidRPr="00F1547A">
        <w:rPr>
          <w:rFonts w:ascii="Verdana" w:eastAsia="Times New Roman" w:hAnsi="Verdana" w:cs="Times New Roman"/>
          <w:sz w:val="21"/>
          <w:szCs w:val="21"/>
          <w:lang w:eastAsia="ru-RU"/>
        </w:rPr>
        <w:t xml:space="preserve"> на полу запрещено.</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6.10. Загрузка холодильных (морозильных) камер (комнат) должна обеспечивать свободный доступ в любую часть камеры (комнаты) и условия для работы персонала внутри камеры (комнаты), а также свободную циркуляцию воздуха по всему объему в целях обеспечения равномерности распределения температуры. Не допускается загрузка полезного объема (полок, стеллажей) помещений и оборудования для хранения более чем на 2/3.</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6.11. Холодильные камеры (комнаты) оборудуются </w:t>
      </w:r>
      <w:proofErr w:type="spellStart"/>
      <w:r w:rsidRPr="00F1547A">
        <w:rPr>
          <w:rFonts w:ascii="Verdana" w:eastAsia="Times New Roman" w:hAnsi="Verdana" w:cs="Times New Roman"/>
          <w:sz w:val="21"/>
          <w:szCs w:val="21"/>
          <w:lang w:eastAsia="ru-RU"/>
        </w:rPr>
        <w:t>терморегистратором</w:t>
      </w:r>
      <w:proofErr w:type="spellEnd"/>
      <w:r w:rsidRPr="00F1547A">
        <w:rPr>
          <w:rFonts w:ascii="Verdana" w:eastAsia="Times New Roman" w:hAnsi="Verdana" w:cs="Times New Roman"/>
          <w:sz w:val="21"/>
          <w:szCs w:val="21"/>
          <w:lang w:eastAsia="ru-RU"/>
        </w:rPr>
        <w:t xml:space="preserve">, встроенным и автономными термометрами, а также </w:t>
      </w:r>
      <w:proofErr w:type="spellStart"/>
      <w:r w:rsidRPr="00F1547A">
        <w:rPr>
          <w:rFonts w:ascii="Verdana" w:eastAsia="Times New Roman" w:hAnsi="Verdana" w:cs="Times New Roman"/>
          <w:sz w:val="21"/>
          <w:szCs w:val="21"/>
          <w:lang w:eastAsia="ru-RU"/>
        </w:rPr>
        <w:t>термоиндикаторами</w:t>
      </w:r>
      <w:proofErr w:type="spellEnd"/>
      <w:r w:rsidRPr="00F1547A">
        <w:rPr>
          <w:rFonts w:ascii="Verdana" w:eastAsia="Times New Roman" w:hAnsi="Verdana" w:cs="Times New Roman"/>
          <w:sz w:val="21"/>
          <w:szCs w:val="21"/>
          <w:lang w:eastAsia="ru-RU"/>
        </w:rPr>
        <w:t>.</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Датчики встроенного термометра и встроенного </w:t>
      </w:r>
      <w:proofErr w:type="spellStart"/>
      <w:r w:rsidRPr="00F1547A">
        <w:rPr>
          <w:rFonts w:ascii="Verdana" w:eastAsia="Times New Roman" w:hAnsi="Verdana" w:cs="Times New Roman"/>
          <w:sz w:val="21"/>
          <w:szCs w:val="21"/>
          <w:lang w:eastAsia="ru-RU"/>
        </w:rPr>
        <w:t>терморегистратора</w:t>
      </w:r>
      <w:proofErr w:type="spellEnd"/>
      <w:r w:rsidRPr="00F1547A">
        <w:rPr>
          <w:rFonts w:ascii="Verdana" w:eastAsia="Times New Roman" w:hAnsi="Verdana" w:cs="Times New Roman"/>
          <w:sz w:val="21"/>
          <w:szCs w:val="21"/>
          <w:lang w:eastAsia="ru-RU"/>
        </w:rPr>
        <w:t xml:space="preserve"> (либо автономные </w:t>
      </w:r>
      <w:proofErr w:type="spellStart"/>
      <w:r w:rsidRPr="00F1547A">
        <w:rPr>
          <w:rFonts w:ascii="Verdana" w:eastAsia="Times New Roman" w:hAnsi="Verdana" w:cs="Times New Roman"/>
          <w:sz w:val="21"/>
          <w:szCs w:val="21"/>
          <w:lang w:eastAsia="ru-RU"/>
        </w:rPr>
        <w:t>терморегистраторы</w:t>
      </w:r>
      <w:proofErr w:type="spellEnd"/>
      <w:r w:rsidRPr="00F1547A">
        <w:rPr>
          <w:rFonts w:ascii="Verdana" w:eastAsia="Times New Roman" w:hAnsi="Verdana" w:cs="Times New Roman"/>
          <w:sz w:val="21"/>
          <w:szCs w:val="21"/>
          <w:lang w:eastAsia="ru-RU"/>
        </w:rPr>
        <w:t xml:space="preserve">) размещаются по периметру холодильной камеры (комнаты) на уровне средних полок стеллажей не менее чем в двух контрольных точках, определенных производителем холодильной камеры (комнаты) или в соответствии с </w:t>
      </w:r>
      <w:proofErr w:type="spellStart"/>
      <w:r w:rsidRPr="00F1547A">
        <w:rPr>
          <w:rFonts w:ascii="Verdana" w:eastAsia="Times New Roman" w:hAnsi="Verdana" w:cs="Times New Roman"/>
          <w:sz w:val="21"/>
          <w:szCs w:val="21"/>
          <w:lang w:eastAsia="ru-RU"/>
        </w:rPr>
        <w:t>термокартой</w:t>
      </w:r>
      <w:proofErr w:type="spellEnd"/>
      <w:r w:rsidRPr="00F1547A">
        <w:rPr>
          <w:rFonts w:ascii="Verdana" w:eastAsia="Times New Roman" w:hAnsi="Verdana" w:cs="Times New Roman"/>
          <w:sz w:val="21"/>
          <w:szCs w:val="21"/>
          <w:lang w:eastAsia="ru-RU"/>
        </w:rPr>
        <w:t>.</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Автономные термометры и </w:t>
      </w:r>
      <w:proofErr w:type="spellStart"/>
      <w:r w:rsidRPr="00F1547A">
        <w:rPr>
          <w:rFonts w:ascii="Verdana" w:eastAsia="Times New Roman" w:hAnsi="Verdana" w:cs="Times New Roman"/>
          <w:sz w:val="21"/>
          <w:szCs w:val="21"/>
          <w:lang w:eastAsia="ru-RU"/>
        </w:rPr>
        <w:t>термоиндикаторы</w:t>
      </w:r>
      <w:proofErr w:type="spellEnd"/>
      <w:r w:rsidRPr="00F1547A">
        <w:rPr>
          <w:rFonts w:ascii="Verdana" w:eastAsia="Times New Roman" w:hAnsi="Verdana" w:cs="Times New Roman"/>
          <w:sz w:val="21"/>
          <w:szCs w:val="21"/>
          <w:lang w:eastAsia="ru-RU"/>
        </w:rPr>
        <w:t xml:space="preserve"> размещаются не менее чем в трех контрольных точках: на нижней полке, наиболее удаленной от двери, на средней полке в центре камеры (комнаты) и вблизи двери. Автономные термометры и </w:t>
      </w:r>
      <w:proofErr w:type="spellStart"/>
      <w:r w:rsidRPr="00F1547A">
        <w:rPr>
          <w:rFonts w:ascii="Verdana" w:eastAsia="Times New Roman" w:hAnsi="Verdana" w:cs="Times New Roman"/>
          <w:sz w:val="21"/>
          <w:szCs w:val="21"/>
          <w:lang w:eastAsia="ru-RU"/>
        </w:rPr>
        <w:t>термоиндикаторы</w:t>
      </w:r>
      <w:proofErr w:type="spellEnd"/>
      <w:r w:rsidRPr="00F1547A">
        <w:rPr>
          <w:rFonts w:ascii="Verdana" w:eastAsia="Times New Roman" w:hAnsi="Verdana" w:cs="Times New Roman"/>
          <w:sz w:val="21"/>
          <w:szCs w:val="21"/>
          <w:lang w:eastAsia="ru-RU"/>
        </w:rPr>
        <w:t xml:space="preserve"> размещаются непосредственно на коробках с ИЛП рядом друг с другом. Точки размещения автономных средств контроля определяются в соответствии с </w:t>
      </w:r>
      <w:proofErr w:type="spellStart"/>
      <w:r w:rsidRPr="00F1547A">
        <w:rPr>
          <w:rFonts w:ascii="Verdana" w:eastAsia="Times New Roman" w:hAnsi="Verdana" w:cs="Times New Roman"/>
          <w:sz w:val="21"/>
          <w:szCs w:val="21"/>
          <w:lang w:eastAsia="ru-RU"/>
        </w:rPr>
        <w:t>термокартой</w:t>
      </w:r>
      <w:proofErr w:type="spellEnd"/>
      <w:r w:rsidRPr="00F1547A">
        <w:rPr>
          <w:rFonts w:ascii="Verdana" w:eastAsia="Times New Roman" w:hAnsi="Verdana" w:cs="Times New Roman"/>
          <w:sz w:val="21"/>
          <w:szCs w:val="21"/>
          <w:lang w:eastAsia="ru-RU"/>
        </w:rPr>
        <w:t>.</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6.12. При загрузке холодильных камер (комнат) не разрешается размещение препаратов, замораживание которых недопустимо, </w:t>
      </w:r>
      <w:proofErr w:type="spellStart"/>
      <w:r w:rsidRPr="00F1547A">
        <w:rPr>
          <w:rFonts w:ascii="Verdana" w:eastAsia="Times New Roman" w:hAnsi="Verdana" w:cs="Times New Roman"/>
          <w:sz w:val="21"/>
          <w:szCs w:val="21"/>
          <w:lang w:eastAsia="ru-RU"/>
        </w:rPr>
        <w:t>термоиндикаторов</w:t>
      </w:r>
      <w:proofErr w:type="spellEnd"/>
      <w:r w:rsidRPr="00F1547A">
        <w:rPr>
          <w:rFonts w:ascii="Verdana" w:eastAsia="Times New Roman" w:hAnsi="Verdana" w:cs="Times New Roman"/>
          <w:sz w:val="21"/>
          <w:szCs w:val="21"/>
          <w:lang w:eastAsia="ru-RU"/>
        </w:rPr>
        <w:t xml:space="preserve"> и автономных термометров на траектории распространения потока холодного воздуха с температурой ниже +2 °C.</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6.13. Текущая уборка в холодильных камерах (комнатах) осуществляется ежедневно, а также по мере необходимости; генеральная уборка проводится не реже одного раза в месяц.</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6.14. Морозильные камеры оборудуются </w:t>
      </w:r>
      <w:proofErr w:type="spellStart"/>
      <w:r w:rsidRPr="00F1547A">
        <w:rPr>
          <w:rFonts w:ascii="Verdana" w:eastAsia="Times New Roman" w:hAnsi="Verdana" w:cs="Times New Roman"/>
          <w:sz w:val="21"/>
          <w:szCs w:val="21"/>
          <w:lang w:eastAsia="ru-RU"/>
        </w:rPr>
        <w:t>терморегистратором</w:t>
      </w:r>
      <w:proofErr w:type="spellEnd"/>
      <w:r w:rsidRPr="00F1547A">
        <w:rPr>
          <w:rFonts w:ascii="Verdana" w:eastAsia="Times New Roman" w:hAnsi="Verdana" w:cs="Times New Roman"/>
          <w:sz w:val="21"/>
          <w:szCs w:val="21"/>
          <w:lang w:eastAsia="ru-RU"/>
        </w:rPr>
        <w:t xml:space="preserve">, </w:t>
      </w:r>
      <w:proofErr w:type="spellStart"/>
      <w:r w:rsidRPr="00F1547A">
        <w:rPr>
          <w:rFonts w:ascii="Verdana" w:eastAsia="Times New Roman" w:hAnsi="Verdana" w:cs="Times New Roman"/>
          <w:sz w:val="21"/>
          <w:szCs w:val="21"/>
          <w:lang w:eastAsia="ru-RU"/>
        </w:rPr>
        <w:t>термоиндикатором</w:t>
      </w:r>
      <w:proofErr w:type="spellEnd"/>
      <w:r w:rsidRPr="00F1547A">
        <w:rPr>
          <w:rFonts w:ascii="Verdana" w:eastAsia="Times New Roman" w:hAnsi="Verdana" w:cs="Times New Roman"/>
          <w:sz w:val="21"/>
          <w:szCs w:val="21"/>
          <w:lang w:eastAsia="ru-RU"/>
        </w:rPr>
        <w:t>, встроенным термометром и тремя автономными термометрами. Все средства температурного контроля должны иметь возможность фиксировать низкие (до -25 °C и ниже) отрицательные температуры.</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Датчики встроенного </w:t>
      </w:r>
      <w:proofErr w:type="spellStart"/>
      <w:r w:rsidRPr="00F1547A">
        <w:rPr>
          <w:rFonts w:ascii="Verdana" w:eastAsia="Times New Roman" w:hAnsi="Verdana" w:cs="Times New Roman"/>
          <w:sz w:val="21"/>
          <w:szCs w:val="21"/>
          <w:lang w:eastAsia="ru-RU"/>
        </w:rPr>
        <w:t>терморегистратора</w:t>
      </w:r>
      <w:proofErr w:type="spellEnd"/>
      <w:r w:rsidRPr="00F1547A">
        <w:rPr>
          <w:rFonts w:ascii="Verdana" w:eastAsia="Times New Roman" w:hAnsi="Verdana" w:cs="Times New Roman"/>
          <w:sz w:val="21"/>
          <w:szCs w:val="21"/>
          <w:lang w:eastAsia="ru-RU"/>
        </w:rPr>
        <w:t xml:space="preserve"> либо автономные </w:t>
      </w:r>
      <w:proofErr w:type="spellStart"/>
      <w:r w:rsidRPr="00F1547A">
        <w:rPr>
          <w:rFonts w:ascii="Verdana" w:eastAsia="Times New Roman" w:hAnsi="Verdana" w:cs="Times New Roman"/>
          <w:sz w:val="21"/>
          <w:szCs w:val="21"/>
          <w:lang w:eastAsia="ru-RU"/>
        </w:rPr>
        <w:t>терморегистраторы</w:t>
      </w:r>
      <w:proofErr w:type="spellEnd"/>
      <w:r w:rsidRPr="00F1547A">
        <w:rPr>
          <w:rFonts w:ascii="Verdana" w:eastAsia="Times New Roman" w:hAnsi="Verdana" w:cs="Times New Roman"/>
          <w:sz w:val="21"/>
          <w:szCs w:val="21"/>
          <w:lang w:eastAsia="ru-RU"/>
        </w:rPr>
        <w:t xml:space="preserve"> размещаются по периметру морозильной камеры на уровне средних полок стеллажей не менее чем в двух контрольных точках, определенных производителем морозильной камеры или </w:t>
      </w:r>
      <w:proofErr w:type="spellStart"/>
      <w:r w:rsidRPr="00F1547A">
        <w:rPr>
          <w:rFonts w:ascii="Verdana" w:eastAsia="Times New Roman" w:hAnsi="Verdana" w:cs="Times New Roman"/>
          <w:sz w:val="21"/>
          <w:szCs w:val="21"/>
          <w:lang w:eastAsia="ru-RU"/>
        </w:rPr>
        <w:t>термокартой</w:t>
      </w:r>
      <w:proofErr w:type="spellEnd"/>
      <w:r w:rsidRPr="00F1547A">
        <w:rPr>
          <w:rFonts w:ascii="Verdana" w:eastAsia="Times New Roman" w:hAnsi="Verdana" w:cs="Times New Roman"/>
          <w:sz w:val="21"/>
          <w:szCs w:val="21"/>
          <w:lang w:eastAsia="ru-RU"/>
        </w:rPr>
        <w:t>.</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proofErr w:type="spellStart"/>
      <w:r w:rsidRPr="00F1547A">
        <w:rPr>
          <w:rFonts w:ascii="Verdana" w:eastAsia="Times New Roman" w:hAnsi="Verdana" w:cs="Times New Roman"/>
          <w:sz w:val="21"/>
          <w:szCs w:val="21"/>
          <w:lang w:eastAsia="ru-RU"/>
        </w:rPr>
        <w:t>Термоиндикатор</w:t>
      </w:r>
      <w:proofErr w:type="spellEnd"/>
      <w:r w:rsidRPr="00F1547A">
        <w:rPr>
          <w:rFonts w:ascii="Verdana" w:eastAsia="Times New Roman" w:hAnsi="Verdana" w:cs="Times New Roman"/>
          <w:sz w:val="21"/>
          <w:szCs w:val="21"/>
          <w:lang w:eastAsia="ru-RU"/>
        </w:rPr>
        <w:t xml:space="preserve"> размещается в наиболее "теплой", подверженной вероятному перегреву точке (возле двери).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Автономные термометры размещаются в трех контрольных точках: наиболее "теплой", подверженной вероятному перегреву (возле двери), и наиболее "холодной", а также на уровне средних полок стеллажей.</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6.15. Текущая уборка в морозильных камерах осуществляется ежедневно, а также по мере необходимости; генеральная уборка проводится не реже одного раза в месяц. Не допускается наличие инея на стенах морозильной камеры.</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6.16. Укладка ИЛП в </w:t>
      </w:r>
      <w:proofErr w:type="spellStart"/>
      <w:r w:rsidRPr="00F1547A">
        <w:rPr>
          <w:rFonts w:ascii="Verdana" w:eastAsia="Times New Roman" w:hAnsi="Verdana" w:cs="Times New Roman"/>
          <w:sz w:val="21"/>
          <w:szCs w:val="21"/>
          <w:lang w:eastAsia="ru-RU"/>
        </w:rPr>
        <w:t>термоконтейнеры</w:t>
      </w:r>
      <w:proofErr w:type="spellEnd"/>
      <w:r w:rsidRPr="00F1547A">
        <w:rPr>
          <w:rFonts w:ascii="Verdana" w:eastAsia="Times New Roman" w:hAnsi="Verdana" w:cs="Times New Roman"/>
          <w:sz w:val="21"/>
          <w:szCs w:val="21"/>
          <w:lang w:eastAsia="ru-RU"/>
        </w:rPr>
        <w:t xml:space="preserve"> осуществляется в холодильной камере (комнате). В организациях, осуществляющих оптовые поставки ИЛП, в зоне экспедиции необходимо организовать упаковочный отсек - помещение или часть помещения для подготовки (кондиционирования) </w:t>
      </w:r>
      <w:proofErr w:type="spellStart"/>
      <w:r w:rsidRPr="00F1547A">
        <w:rPr>
          <w:rFonts w:ascii="Verdana" w:eastAsia="Times New Roman" w:hAnsi="Verdana" w:cs="Times New Roman"/>
          <w:sz w:val="21"/>
          <w:szCs w:val="21"/>
          <w:lang w:eastAsia="ru-RU"/>
        </w:rPr>
        <w:t>хладоэлементов</w:t>
      </w:r>
      <w:proofErr w:type="spellEnd"/>
      <w:r w:rsidRPr="00F1547A">
        <w:rPr>
          <w:rFonts w:ascii="Verdana" w:eastAsia="Times New Roman" w:hAnsi="Verdana" w:cs="Times New Roman"/>
          <w:sz w:val="21"/>
          <w:szCs w:val="21"/>
          <w:lang w:eastAsia="ru-RU"/>
        </w:rPr>
        <w:t xml:space="preserve">, активации </w:t>
      </w:r>
      <w:proofErr w:type="spellStart"/>
      <w:r w:rsidRPr="00F1547A">
        <w:rPr>
          <w:rFonts w:ascii="Verdana" w:eastAsia="Times New Roman" w:hAnsi="Verdana" w:cs="Times New Roman"/>
          <w:sz w:val="21"/>
          <w:szCs w:val="21"/>
          <w:lang w:eastAsia="ru-RU"/>
        </w:rPr>
        <w:t>термоиндикаторов</w:t>
      </w:r>
      <w:proofErr w:type="spellEnd"/>
      <w:r w:rsidRPr="00F1547A">
        <w:rPr>
          <w:rFonts w:ascii="Verdana" w:eastAsia="Times New Roman" w:hAnsi="Verdana" w:cs="Times New Roman"/>
          <w:sz w:val="21"/>
          <w:szCs w:val="21"/>
          <w:lang w:eastAsia="ru-RU"/>
        </w:rPr>
        <w:t xml:space="preserve"> и запуска </w:t>
      </w:r>
      <w:proofErr w:type="spellStart"/>
      <w:r w:rsidRPr="00F1547A">
        <w:rPr>
          <w:rFonts w:ascii="Verdana" w:eastAsia="Times New Roman" w:hAnsi="Verdana" w:cs="Times New Roman"/>
          <w:sz w:val="21"/>
          <w:szCs w:val="21"/>
          <w:lang w:eastAsia="ru-RU"/>
        </w:rPr>
        <w:t>терморегистраторов</w:t>
      </w:r>
      <w:proofErr w:type="spellEnd"/>
      <w:r w:rsidRPr="00F1547A">
        <w:rPr>
          <w:rFonts w:ascii="Verdana" w:eastAsia="Times New Roman" w:hAnsi="Verdana" w:cs="Times New Roman"/>
          <w:sz w:val="21"/>
          <w:szCs w:val="21"/>
          <w:lang w:eastAsia="ru-RU"/>
        </w:rPr>
        <w:t>. Упаковочный отсек должен размещаться на пути движения ИЛП из помещения для хранения в зону загрузки транспорта.</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6.17. В системе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для хранения ИЛП используются холодильники, характеризующиеся высокой степенью надежности (далее - холодильники для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в том числе с технической возможностью длительного (не менее 24 часов) удержания надлежащего температурного режима внутри холодильной камеры при отключении электроэнергии, стабильностью температурного режима внутри камеры, не допускающего выход за пределы интервала температур в пределах от +2 °C до +8 °C и исключающего возникновение локальных зон отрицательных температур, связанных с работой </w:t>
      </w:r>
      <w:proofErr w:type="spellStart"/>
      <w:r w:rsidRPr="00F1547A">
        <w:rPr>
          <w:rFonts w:ascii="Verdana" w:eastAsia="Times New Roman" w:hAnsi="Verdana" w:cs="Times New Roman"/>
          <w:sz w:val="21"/>
          <w:szCs w:val="21"/>
          <w:lang w:eastAsia="ru-RU"/>
        </w:rPr>
        <w:t>хладогенератора</w:t>
      </w:r>
      <w:proofErr w:type="spellEnd"/>
      <w:r w:rsidRPr="00F1547A">
        <w:rPr>
          <w:rFonts w:ascii="Verdana" w:eastAsia="Times New Roman" w:hAnsi="Verdana" w:cs="Times New Roman"/>
          <w:sz w:val="21"/>
          <w:szCs w:val="21"/>
          <w:lang w:eastAsia="ru-RU"/>
        </w:rPr>
        <w:t xml:space="preserve">. Холодильники должны быть оборудованы </w:t>
      </w:r>
      <w:proofErr w:type="spellStart"/>
      <w:r w:rsidRPr="00F1547A">
        <w:rPr>
          <w:rFonts w:ascii="Verdana" w:eastAsia="Times New Roman" w:hAnsi="Verdana" w:cs="Times New Roman"/>
          <w:sz w:val="21"/>
          <w:szCs w:val="21"/>
          <w:lang w:eastAsia="ru-RU"/>
        </w:rPr>
        <w:t>перенавешиваемыми</w:t>
      </w:r>
      <w:proofErr w:type="spellEnd"/>
      <w:r w:rsidRPr="00F1547A">
        <w:rPr>
          <w:rFonts w:ascii="Verdana" w:eastAsia="Times New Roman" w:hAnsi="Verdana" w:cs="Times New Roman"/>
          <w:sz w:val="21"/>
          <w:szCs w:val="21"/>
          <w:lang w:eastAsia="ru-RU"/>
        </w:rPr>
        <w:t xml:space="preserve"> дверцами без полок, встроенным термометром с дисплеем для визуального контроля температуры и температурной звуковой сигнализацией.</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Замена ранее установленных фармацевтических и бытовых холодильников на холодильники для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производится в плановом порядке, либо при выходе из строя устаревшего оборудования.</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6.18. В прививочных кабинетах следует устанавливать двухкамерные холодильники с автономным компрессором для каждой камеры: сверху - холодильная камера для хранения ИЛП объемом 130 - 250 литров, снизу - холодильная камера для хранения лекарственных препаратов объемом 25 - 140 литров либо однокамерные холодильники в количестве не менее двух.</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6.19. При загрузке холодильников растворители для вакцин и ИЛП, не допускающие замораживания, размещаются в удалении от источника холода. ИЛП, допускающие замораживание, могут размещаться вблизи источника холода на расстоянии не менее 10 см от него. Внутри холодильника ИЛП размещаются с учетом данных </w:t>
      </w:r>
      <w:proofErr w:type="spellStart"/>
      <w:r w:rsidRPr="00F1547A">
        <w:rPr>
          <w:rFonts w:ascii="Verdana" w:eastAsia="Times New Roman" w:hAnsi="Verdana" w:cs="Times New Roman"/>
          <w:sz w:val="21"/>
          <w:szCs w:val="21"/>
          <w:lang w:eastAsia="ru-RU"/>
        </w:rPr>
        <w:t>термокарты</w:t>
      </w:r>
      <w:proofErr w:type="spellEnd"/>
      <w:r w:rsidRPr="00F1547A">
        <w:rPr>
          <w:rFonts w:ascii="Verdana" w:eastAsia="Times New Roman" w:hAnsi="Verdana" w:cs="Times New Roman"/>
          <w:sz w:val="21"/>
          <w:szCs w:val="21"/>
          <w:lang w:eastAsia="ru-RU"/>
        </w:rPr>
        <w:t xml:space="preserve"> (при ее наличии). Полки холодильника, выделенные для хранения отдельных ИЛП, маркируются соответствующим образом. Не допускается размещение ИЛП на полках дверной панели холодильника.</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6.20. Для обеспечения свободной циркуляции воздуха не допускается загрузка объема камеры холодильника более чем на 2/3.</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6.21. В каждой холодильной камере холодильника предусматривается место для размещения </w:t>
      </w:r>
      <w:proofErr w:type="spellStart"/>
      <w:r w:rsidRPr="00F1547A">
        <w:rPr>
          <w:rFonts w:ascii="Verdana" w:eastAsia="Times New Roman" w:hAnsi="Verdana" w:cs="Times New Roman"/>
          <w:sz w:val="21"/>
          <w:szCs w:val="21"/>
          <w:lang w:eastAsia="ru-RU"/>
        </w:rPr>
        <w:t>хладоэлементов</w:t>
      </w:r>
      <w:proofErr w:type="spellEnd"/>
      <w:r w:rsidRPr="00F1547A">
        <w:rPr>
          <w:rFonts w:ascii="Verdana" w:eastAsia="Times New Roman" w:hAnsi="Verdana" w:cs="Times New Roman"/>
          <w:sz w:val="21"/>
          <w:szCs w:val="21"/>
          <w:lang w:eastAsia="ru-RU"/>
        </w:rPr>
        <w:t xml:space="preserve"> (не менее 1/6 общего объема холодильной камеры), которые служат дополнительными источниками холода при отключении электроснабжения холодильника.</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6.22. Холодильник помимо встроенного термометра оснащается двумя автономными термометрами и двумя </w:t>
      </w:r>
      <w:proofErr w:type="spellStart"/>
      <w:r w:rsidRPr="00F1547A">
        <w:rPr>
          <w:rFonts w:ascii="Verdana" w:eastAsia="Times New Roman" w:hAnsi="Verdana" w:cs="Times New Roman"/>
          <w:sz w:val="21"/>
          <w:szCs w:val="21"/>
          <w:lang w:eastAsia="ru-RU"/>
        </w:rPr>
        <w:t>термоиндикаторами</w:t>
      </w:r>
      <w:proofErr w:type="spellEnd"/>
      <w:r w:rsidRPr="00F1547A">
        <w:rPr>
          <w:rFonts w:ascii="Verdana" w:eastAsia="Times New Roman" w:hAnsi="Verdana" w:cs="Times New Roman"/>
          <w:sz w:val="21"/>
          <w:szCs w:val="21"/>
          <w:lang w:eastAsia="ru-RU"/>
        </w:rPr>
        <w:t xml:space="preserve"> (</w:t>
      </w:r>
      <w:proofErr w:type="spellStart"/>
      <w:r w:rsidRPr="00F1547A">
        <w:rPr>
          <w:rFonts w:ascii="Verdana" w:eastAsia="Times New Roman" w:hAnsi="Verdana" w:cs="Times New Roman"/>
          <w:sz w:val="21"/>
          <w:szCs w:val="21"/>
          <w:lang w:eastAsia="ru-RU"/>
        </w:rPr>
        <w:t>терморегистраторами</w:t>
      </w:r>
      <w:proofErr w:type="spellEnd"/>
      <w:r w:rsidRPr="00F1547A">
        <w:rPr>
          <w:rFonts w:ascii="Verdana" w:eastAsia="Times New Roman" w:hAnsi="Verdana" w:cs="Times New Roman"/>
          <w:sz w:val="21"/>
          <w:szCs w:val="21"/>
          <w:lang w:eastAsia="ru-RU"/>
        </w:rPr>
        <w:t>).</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Датчик встроенного термометра размещается в контрольной точке каждой камеры холодильника, которая определяется производителем и обозначается на </w:t>
      </w:r>
      <w:proofErr w:type="spellStart"/>
      <w:r w:rsidRPr="00F1547A">
        <w:rPr>
          <w:rFonts w:ascii="Verdana" w:eastAsia="Times New Roman" w:hAnsi="Verdana" w:cs="Times New Roman"/>
          <w:sz w:val="21"/>
          <w:szCs w:val="21"/>
          <w:lang w:eastAsia="ru-RU"/>
        </w:rPr>
        <w:t>термокарте</w:t>
      </w:r>
      <w:proofErr w:type="spellEnd"/>
      <w:r w:rsidRPr="00F1547A">
        <w:rPr>
          <w:rFonts w:ascii="Verdana" w:eastAsia="Times New Roman" w:hAnsi="Verdana" w:cs="Times New Roman"/>
          <w:sz w:val="21"/>
          <w:szCs w:val="21"/>
          <w:lang w:eastAsia="ru-RU"/>
        </w:rPr>
        <w:t xml:space="preserve"> холодильника.</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Автономные термометры и </w:t>
      </w:r>
      <w:proofErr w:type="spellStart"/>
      <w:r w:rsidRPr="00F1547A">
        <w:rPr>
          <w:rFonts w:ascii="Verdana" w:eastAsia="Times New Roman" w:hAnsi="Verdana" w:cs="Times New Roman"/>
          <w:sz w:val="21"/>
          <w:szCs w:val="21"/>
          <w:lang w:eastAsia="ru-RU"/>
        </w:rPr>
        <w:t>термоиндикаторы</w:t>
      </w:r>
      <w:proofErr w:type="spellEnd"/>
      <w:r w:rsidRPr="00F1547A">
        <w:rPr>
          <w:rFonts w:ascii="Verdana" w:eastAsia="Times New Roman" w:hAnsi="Verdana" w:cs="Times New Roman"/>
          <w:sz w:val="21"/>
          <w:szCs w:val="21"/>
          <w:lang w:eastAsia="ru-RU"/>
        </w:rPr>
        <w:t xml:space="preserve"> (</w:t>
      </w:r>
      <w:proofErr w:type="spellStart"/>
      <w:r w:rsidRPr="00F1547A">
        <w:rPr>
          <w:rFonts w:ascii="Verdana" w:eastAsia="Times New Roman" w:hAnsi="Verdana" w:cs="Times New Roman"/>
          <w:sz w:val="21"/>
          <w:szCs w:val="21"/>
          <w:lang w:eastAsia="ru-RU"/>
        </w:rPr>
        <w:t>терморегистраторы</w:t>
      </w:r>
      <w:proofErr w:type="spellEnd"/>
      <w:r w:rsidRPr="00F1547A">
        <w:rPr>
          <w:rFonts w:ascii="Verdana" w:eastAsia="Times New Roman" w:hAnsi="Verdana" w:cs="Times New Roman"/>
          <w:sz w:val="21"/>
          <w:szCs w:val="21"/>
          <w:lang w:eastAsia="ru-RU"/>
        </w:rPr>
        <w:t>) размещаются рядом друг с другом непосредственно на коробках с ИЛП или непосредственно на полках в двух контрольных точках каждой камеры холодильника: наиболее "теплой" (наиболее удаленной от источника холода) и наиболее "холодной" (подверженной вероятному замораживанию, но не ближе 10 см к источнику холода).</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6.23. Генеральная уборка холодильника с отключением от источника электроснабжения, мытьем и обработкой дезинфицирующими средствами внутренних и наружных поверхностей проводится не реже одного раза в месяц, текущая уборка - по мере необходимости.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6.24. В системе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для хранения ИЛП должны использоваться морозильники (далее - морозильники для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характеризующиеся высокой степенью надежности, стабильностью температурного режима внутри камеры, не допускающего выход за пределы интервала температур в пределах от -15 °C до -25 °C, либо иного интервала с установленными допусками и исключающего возникновение локальных зон перегрева. Морозильники оборудуются </w:t>
      </w:r>
      <w:proofErr w:type="spellStart"/>
      <w:r w:rsidRPr="00F1547A">
        <w:rPr>
          <w:rFonts w:ascii="Verdana" w:eastAsia="Times New Roman" w:hAnsi="Verdana" w:cs="Times New Roman"/>
          <w:sz w:val="21"/>
          <w:szCs w:val="21"/>
          <w:lang w:eastAsia="ru-RU"/>
        </w:rPr>
        <w:t>перенавешиваемыми</w:t>
      </w:r>
      <w:proofErr w:type="spellEnd"/>
      <w:r w:rsidRPr="00F1547A">
        <w:rPr>
          <w:rFonts w:ascii="Verdana" w:eastAsia="Times New Roman" w:hAnsi="Verdana" w:cs="Times New Roman"/>
          <w:sz w:val="21"/>
          <w:szCs w:val="21"/>
          <w:lang w:eastAsia="ru-RU"/>
        </w:rPr>
        <w:t xml:space="preserve"> дверцами без полок, встроенным термометром с дисплеем для визуального контроля температуры и системой автоматического размораживания.</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Замена ранее установленных бытовых морозильников на морозильники для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производится в плановом порядке при выводе из эксплуатации устаревшего оборудования.</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6.25. Морозильники используются для хранения ИЛП, которые согласно инструкции по их применению должны храниться в замороженном состоянии, на первом и втором уровнях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а также для замораживания и хранения </w:t>
      </w:r>
      <w:proofErr w:type="spellStart"/>
      <w:r w:rsidRPr="00F1547A">
        <w:rPr>
          <w:rFonts w:ascii="Verdana" w:eastAsia="Times New Roman" w:hAnsi="Verdana" w:cs="Times New Roman"/>
          <w:sz w:val="21"/>
          <w:szCs w:val="21"/>
          <w:lang w:eastAsia="ru-RU"/>
        </w:rPr>
        <w:t>хладоэлементов</w:t>
      </w:r>
      <w:proofErr w:type="spellEnd"/>
      <w:r w:rsidRPr="00F1547A">
        <w:rPr>
          <w:rFonts w:ascii="Verdana" w:eastAsia="Times New Roman" w:hAnsi="Verdana" w:cs="Times New Roman"/>
          <w:sz w:val="21"/>
          <w:szCs w:val="21"/>
          <w:lang w:eastAsia="ru-RU"/>
        </w:rPr>
        <w:t xml:space="preserve">, используемых в </w:t>
      </w:r>
      <w:proofErr w:type="spellStart"/>
      <w:r w:rsidRPr="00F1547A">
        <w:rPr>
          <w:rFonts w:ascii="Verdana" w:eastAsia="Times New Roman" w:hAnsi="Verdana" w:cs="Times New Roman"/>
          <w:sz w:val="21"/>
          <w:szCs w:val="21"/>
          <w:lang w:eastAsia="ru-RU"/>
        </w:rPr>
        <w:t>термоконтейнерах</w:t>
      </w:r>
      <w:proofErr w:type="spellEnd"/>
      <w:r w:rsidRPr="00F1547A">
        <w:rPr>
          <w:rFonts w:ascii="Verdana" w:eastAsia="Times New Roman" w:hAnsi="Verdana" w:cs="Times New Roman"/>
          <w:sz w:val="21"/>
          <w:szCs w:val="21"/>
          <w:lang w:eastAsia="ru-RU"/>
        </w:rPr>
        <w:t>. Объем морозильной камеры должен быть не менее 50 литров.</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6.26. Для замораживания </w:t>
      </w:r>
      <w:proofErr w:type="spellStart"/>
      <w:r w:rsidRPr="00F1547A">
        <w:rPr>
          <w:rFonts w:ascii="Verdana" w:eastAsia="Times New Roman" w:hAnsi="Verdana" w:cs="Times New Roman"/>
          <w:sz w:val="21"/>
          <w:szCs w:val="21"/>
          <w:lang w:eastAsia="ru-RU"/>
        </w:rPr>
        <w:t>хладоэлементов</w:t>
      </w:r>
      <w:proofErr w:type="spellEnd"/>
      <w:r w:rsidRPr="00F1547A">
        <w:rPr>
          <w:rFonts w:ascii="Verdana" w:eastAsia="Times New Roman" w:hAnsi="Verdana" w:cs="Times New Roman"/>
          <w:sz w:val="21"/>
          <w:szCs w:val="21"/>
          <w:lang w:eastAsia="ru-RU"/>
        </w:rPr>
        <w:t xml:space="preserve"> в условиях прививочного кабинета можно использовать морозильное отделение двухкамерного холодильника. В морозильном отделении холодильника могут также храниться форма для замораживания льда и пузырь со льдом для оказания экстренной медицинской помощи.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Запрещается хранить в морозильном отделении холодильника продукты и посторонние предметы.</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6.27. Морозильник для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предназначенный для хранения ИЛП, помимо встроенного термометра, оснащается двумя автономными термометрами, </w:t>
      </w:r>
      <w:proofErr w:type="spellStart"/>
      <w:r w:rsidRPr="00F1547A">
        <w:rPr>
          <w:rFonts w:ascii="Verdana" w:eastAsia="Times New Roman" w:hAnsi="Verdana" w:cs="Times New Roman"/>
          <w:sz w:val="21"/>
          <w:szCs w:val="21"/>
          <w:lang w:eastAsia="ru-RU"/>
        </w:rPr>
        <w:t>термоиндикатором</w:t>
      </w:r>
      <w:proofErr w:type="spellEnd"/>
      <w:r w:rsidRPr="00F1547A">
        <w:rPr>
          <w:rFonts w:ascii="Verdana" w:eastAsia="Times New Roman" w:hAnsi="Verdana" w:cs="Times New Roman"/>
          <w:sz w:val="21"/>
          <w:szCs w:val="21"/>
          <w:lang w:eastAsia="ru-RU"/>
        </w:rPr>
        <w:t xml:space="preserve"> (</w:t>
      </w:r>
      <w:proofErr w:type="spellStart"/>
      <w:r w:rsidRPr="00F1547A">
        <w:rPr>
          <w:rFonts w:ascii="Verdana" w:eastAsia="Times New Roman" w:hAnsi="Verdana" w:cs="Times New Roman"/>
          <w:sz w:val="21"/>
          <w:szCs w:val="21"/>
          <w:lang w:eastAsia="ru-RU"/>
        </w:rPr>
        <w:t>терморегистратором</w:t>
      </w:r>
      <w:proofErr w:type="spellEnd"/>
      <w:r w:rsidRPr="00F1547A">
        <w:rPr>
          <w:rFonts w:ascii="Verdana" w:eastAsia="Times New Roman" w:hAnsi="Verdana" w:cs="Times New Roman"/>
          <w:sz w:val="21"/>
          <w:szCs w:val="21"/>
          <w:lang w:eastAsia="ru-RU"/>
        </w:rPr>
        <w:t>). Все средства температурного контроля должны иметь возможность фиксировать низкие (до -25 °C и ниже) отрицательные температуры.</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Датчики встроенного термометра размещаются в двух контрольных точках, определенных производителем и обозначенных на </w:t>
      </w:r>
      <w:proofErr w:type="spellStart"/>
      <w:r w:rsidRPr="00F1547A">
        <w:rPr>
          <w:rFonts w:ascii="Verdana" w:eastAsia="Times New Roman" w:hAnsi="Verdana" w:cs="Times New Roman"/>
          <w:sz w:val="21"/>
          <w:szCs w:val="21"/>
          <w:lang w:eastAsia="ru-RU"/>
        </w:rPr>
        <w:t>термокарте</w:t>
      </w:r>
      <w:proofErr w:type="spellEnd"/>
      <w:r w:rsidRPr="00F1547A">
        <w:rPr>
          <w:rFonts w:ascii="Verdana" w:eastAsia="Times New Roman" w:hAnsi="Verdana" w:cs="Times New Roman"/>
          <w:sz w:val="21"/>
          <w:szCs w:val="21"/>
          <w:lang w:eastAsia="ru-RU"/>
        </w:rPr>
        <w:t xml:space="preserve"> морозильника.</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Автономные термометры размещаются непосредственно на коробках с ИЛП или непосредственно на полках в двух контрольных точках: наиболее "теплой" (наиболее удаленной от источника холода, возле двери) и наиболее "холодной" (не ближе 10 см к источнику холода) точке вблизи датчиков встроенного термометра. </w:t>
      </w:r>
      <w:proofErr w:type="spellStart"/>
      <w:r w:rsidRPr="00F1547A">
        <w:rPr>
          <w:rFonts w:ascii="Verdana" w:eastAsia="Times New Roman" w:hAnsi="Verdana" w:cs="Times New Roman"/>
          <w:sz w:val="21"/>
          <w:szCs w:val="21"/>
          <w:lang w:eastAsia="ru-RU"/>
        </w:rPr>
        <w:t>Термоиндикатор</w:t>
      </w:r>
      <w:proofErr w:type="spellEnd"/>
      <w:r w:rsidRPr="00F1547A">
        <w:rPr>
          <w:rFonts w:ascii="Verdana" w:eastAsia="Times New Roman" w:hAnsi="Verdana" w:cs="Times New Roman"/>
          <w:sz w:val="21"/>
          <w:szCs w:val="21"/>
          <w:lang w:eastAsia="ru-RU"/>
        </w:rPr>
        <w:t xml:space="preserve"> (</w:t>
      </w:r>
      <w:proofErr w:type="spellStart"/>
      <w:r w:rsidRPr="00F1547A">
        <w:rPr>
          <w:rFonts w:ascii="Verdana" w:eastAsia="Times New Roman" w:hAnsi="Verdana" w:cs="Times New Roman"/>
          <w:sz w:val="21"/>
          <w:szCs w:val="21"/>
          <w:lang w:eastAsia="ru-RU"/>
        </w:rPr>
        <w:t>терморегистратор</w:t>
      </w:r>
      <w:proofErr w:type="spellEnd"/>
      <w:r w:rsidRPr="00F1547A">
        <w:rPr>
          <w:rFonts w:ascii="Verdana" w:eastAsia="Times New Roman" w:hAnsi="Verdana" w:cs="Times New Roman"/>
          <w:sz w:val="21"/>
          <w:szCs w:val="21"/>
          <w:lang w:eastAsia="ru-RU"/>
        </w:rPr>
        <w:t>) размещается в наиболее "теплой", подверженной вероятному перегреву (возле двери) точке рядом с автономным термометром.</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6.28. При загрузке </w:t>
      </w:r>
      <w:proofErr w:type="spellStart"/>
      <w:r w:rsidRPr="00F1547A">
        <w:rPr>
          <w:rFonts w:ascii="Verdana" w:eastAsia="Times New Roman" w:hAnsi="Verdana" w:cs="Times New Roman"/>
          <w:sz w:val="21"/>
          <w:szCs w:val="21"/>
          <w:lang w:eastAsia="ru-RU"/>
        </w:rPr>
        <w:t>хладоэлементов</w:t>
      </w:r>
      <w:proofErr w:type="spellEnd"/>
      <w:r w:rsidRPr="00F1547A">
        <w:rPr>
          <w:rFonts w:ascii="Verdana" w:eastAsia="Times New Roman" w:hAnsi="Verdana" w:cs="Times New Roman"/>
          <w:sz w:val="21"/>
          <w:szCs w:val="21"/>
          <w:lang w:eastAsia="ru-RU"/>
        </w:rPr>
        <w:t xml:space="preserve"> в морозильник для замораживания с целью обеспечения свободной циркуляции воздуха и равномерного охлаждения внутреннего объема морозильника не допускается их размещение вплотную друг к другу как по горизонтали, так и по вертикали.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6.29. Генеральная уборка морозильника (морозильного отделения холодильника) с отключением от источника электроснабжения, мытьем и обработкой дезинфицирующими средствами внутренних и наружных поверхностей проводится не реже одного раза в месяц, текущая уборка - по мере необходимости.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6.30. </w:t>
      </w:r>
      <w:proofErr w:type="spellStart"/>
      <w:r w:rsidRPr="00F1547A">
        <w:rPr>
          <w:rFonts w:ascii="Verdana" w:eastAsia="Times New Roman" w:hAnsi="Verdana" w:cs="Times New Roman"/>
          <w:sz w:val="21"/>
          <w:szCs w:val="21"/>
          <w:lang w:eastAsia="ru-RU"/>
        </w:rPr>
        <w:t>Термоконтейнеры</w:t>
      </w:r>
      <w:proofErr w:type="spellEnd"/>
      <w:r w:rsidRPr="00F1547A">
        <w:rPr>
          <w:rFonts w:ascii="Verdana" w:eastAsia="Times New Roman" w:hAnsi="Verdana" w:cs="Times New Roman"/>
          <w:sz w:val="21"/>
          <w:szCs w:val="21"/>
          <w:lang w:eastAsia="ru-RU"/>
        </w:rPr>
        <w:t xml:space="preserve"> (в том числе сумки-холодильники) с </w:t>
      </w:r>
      <w:proofErr w:type="spellStart"/>
      <w:r w:rsidRPr="00F1547A">
        <w:rPr>
          <w:rFonts w:ascii="Verdana" w:eastAsia="Times New Roman" w:hAnsi="Verdana" w:cs="Times New Roman"/>
          <w:sz w:val="21"/>
          <w:szCs w:val="21"/>
          <w:lang w:eastAsia="ru-RU"/>
        </w:rPr>
        <w:t>хладоэлементами</w:t>
      </w:r>
      <w:proofErr w:type="spellEnd"/>
      <w:r w:rsidRPr="00F1547A">
        <w:rPr>
          <w:rFonts w:ascii="Verdana" w:eastAsia="Times New Roman" w:hAnsi="Verdana" w:cs="Times New Roman"/>
          <w:sz w:val="21"/>
          <w:szCs w:val="21"/>
          <w:lang w:eastAsia="ru-RU"/>
        </w:rPr>
        <w:t xml:space="preserve"> используются для временного хранения ИЛП в случае выхода из строя холодильного оборудования, при длительном отключении электроэнергии или при использовании ИЛП вне помещений медицинской организации (например, хранение вакцин при проведении прививок на выезде).</w:t>
      </w:r>
    </w:p>
    <w:p w:rsidR="00F1547A" w:rsidRPr="00F1547A" w:rsidRDefault="00F1547A" w:rsidP="00F1547A">
      <w:pPr>
        <w:spacing w:after="0" w:line="312" w:lineRule="auto"/>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w:t>
      </w:r>
    </w:p>
    <w:p w:rsidR="00F1547A" w:rsidRPr="00F1547A" w:rsidRDefault="00F1547A" w:rsidP="00F1547A">
      <w:pPr>
        <w:spacing w:after="0" w:line="240" w:lineRule="auto"/>
        <w:jc w:val="center"/>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VII. Требования к оборудованию для контроля температурного</w:t>
      </w:r>
    </w:p>
    <w:p w:rsidR="00F1547A" w:rsidRPr="00F1547A" w:rsidRDefault="00F1547A" w:rsidP="00F1547A">
      <w:pPr>
        <w:spacing w:after="0" w:line="240" w:lineRule="auto"/>
        <w:jc w:val="center"/>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режима в системе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w:t>
      </w:r>
    </w:p>
    <w:p w:rsidR="00F1547A" w:rsidRPr="00F1547A" w:rsidRDefault="00F1547A" w:rsidP="00F1547A">
      <w:pPr>
        <w:spacing w:after="0" w:line="312" w:lineRule="auto"/>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7.1. Для контроля температурного режима в системе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используются средства измерения температуры и средства выявления (индикации) нарушений температурного режима.</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7.2. В качестве средства измерения температуры используются термометры для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в том числе электронные датчики температуры; термографы; </w:t>
      </w:r>
      <w:proofErr w:type="spellStart"/>
      <w:r w:rsidRPr="00F1547A">
        <w:rPr>
          <w:rFonts w:ascii="Verdana" w:eastAsia="Times New Roman" w:hAnsi="Verdana" w:cs="Times New Roman"/>
          <w:sz w:val="21"/>
          <w:szCs w:val="21"/>
          <w:lang w:eastAsia="ru-RU"/>
        </w:rPr>
        <w:t>терморегистраторы</w:t>
      </w:r>
      <w:proofErr w:type="spellEnd"/>
      <w:r w:rsidRPr="00F1547A">
        <w:rPr>
          <w:rFonts w:ascii="Verdana" w:eastAsia="Times New Roman" w:hAnsi="Verdana" w:cs="Times New Roman"/>
          <w:sz w:val="21"/>
          <w:szCs w:val="21"/>
          <w:lang w:eastAsia="ru-RU"/>
        </w:rPr>
        <w:t xml:space="preserve"> (в том числе комплексы измерительные температурные, регистраторы температуры, комбинированные регистраторы-индикаторы). Допускается использовать термометры, не являющиеся средствами измерения, но обладающие заявленными </w:t>
      </w:r>
      <w:proofErr w:type="spellStart"/>
      <w:r w:rsidRPr="00F1547A">
        <w:rPr>
          <w:rFonts w:ascii="Verdana" w:eastAsia="Times New Roman" w:hAnsi="Verdana" w:cs="Times New Roman"/>
          <w:sz w:val="21"/>
          <w:szCs w:val="21"/>
          <w:lang w:eastAsia="ru-RU"/>
        </w:rPr>
        <w:t>точностными</w:t>
      </w:r>
      <w:proofErr w:type="spellEnd"/>
      <w:r w:rsidRPr="00F1547A">
        <w:rPr>
          <w:rFonts w:ascii="Verdana" w:eastAsia="Times New Roman" w:hAnsi="Verdana" w:cs="Times New Roman"/>
          <w:sz w:val="21"/>
          <w:szCs w:val="21"/>
          <w:lang w:eastAsia="ru-RU"/>
        </w:rPr>
        <w:t xml:space="preserve"> характеристиками.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7.3. Для выявления нарушений температурного режима (выход за пределы заданных температурно-временных условий) используются средства контроля - </w:t>
      </w:r>
      <w:proofErr w:type="spellStart"/>
      <w:r w:rsidRPr="00F1547A">
        <w:rPr>
          <w:rFonts w:ascii="Verdana" w:eastAsia="Times New Roman" w:hAnsi="Verdana" w:cs="Times New Roman"/>
          <w:sz w:val="21"/>
          <w:szCs w:val="21"/>
          <w:lang w:eastAsia="ru-RU"/>
        </w:rPr>
        <w:t>термоиндикаторы</w:t>
      </w:r>
      <w:proofErr w:type="spellEnd"/>
      <w:r w:rsidRPr="00F1547A">
        <w:rPr>
          <w:rFonts w:ascii="Verdana" w:eastAsia="Times New Roman" w:hAnsi="Verdana" w:cs="Times New Roman"/>
          <w:sz w:val="21"/>
          <w:szCs w:val="21"/>
          <w:lang w:eastAsia="ru-RU"/>
        </w:rPr>
        <w:t xml:space="preserve"> для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7.4. Средства измерения температуры (термометры, термографы, </w:t>
      </w:r>
      <w:proofErr w:type="spellStart"/>
      <w:r w:rsidRPr="00F1547A">
        <w:rPr>
          <w:rFonts w:ascii="Verdana" w:eastAsia="Times New Roman" w:hAnsi="Verdana" w:cs="Times New Roman"/>
          <w:sz w:val="21"/>
          <w:szCs w:val="21"/>
          <w:lang w:eastAsia="ru-RU"/>
        </w:rPr>
        <w:t>терморегистраторы</w:t>
      </w:r>
      <w:proofErr w:type="spellEnd"/>
      <w:r w:rsidRPr="00F1547A">
        <w:rPr>
          <w:rFonts w:ascii="Verdana" w:eastAsia="Times New Roman" w:hAnsi="Verdana" w:cs="Times New Roman"/>
          <w:sz w:val="21"/>
          <w:szCs w:val="21"/>
          <w:lang w:eastAsia="ru-RU"/>
        </w:rPr>
        <w:t>) и средства выявления нарушений температурного режима (</w:t>
      </w:r>
      <w:proofErr w:type="spellStart"/>
      <w:r w:rsidRPr="00F1547A">
        <w:rPr>
          <w:rFonts w:ascii="Verdana" w:eastAsia="Times New Roman" w:hAnsi="Verdana" w:cs="Times New Roman"/>
          <w:sz w:val="21"/>
          <w:szCs w:val="21"/>
          <w:lang w:eastAsia="ru-RU"/>
        </w:rPr>
        <w:t>термоиндикаторы</w:t>
      </w:r>
      <w:proofErr w:type="spellEnd"/>
      <w:r w:rsidRPr="00F1547A">
        <w:rPr>
          <w:rFonts w:ascii="Verdana" w:eastAsia="Times New Roman" w:hAnsi="Verdana" w:cs="Times New Roman"/>
          <w:sz w:val="21"/>
          <w:szCs w:val="21"/>
          <w:lang w:eastAsia="ru-RU"/>
        </w:rPr>
        <w:t>) должны обеспечивать сквозной непрерывный контроль температурного режима от момента закладки ИЛП в упаковочную тару до их получения пользователями на всех этапах транспортирования и в течение всего периода хранения.</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7.5. Оборудование для контроля температурного режима в системе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регистрирующее и отображающее конкретные значения температуры в конкретный момент времени (термометры, датчики температуры, термографы, </w:t>
      </w:r>
      <w:proofErr w:type="spellStart"/>
      <w:r w:rsidRPr="00F1547A">
        <w:rPr>
          <w:rFonts w:ascii="Verdana" w:eastAsia="Times New Roman" w:hAnsi="Verdana" w:cs="Times New Roman"/>
          <w:sz w:val="21"/>
          <w:szCs w:val="21"/>
          <w:lang w:eastAsia="ru-RU"/>
        </w:rPr>
        <w:t>терморегистраторы</w:t>
      </w:r>
      <w:proofErr w:type="spellEnd"/>
      <w:r w:rsidRPr="00F1547A">
        <w:rPr>
          <w:rFonts w:ascii="Verdana" w:eastAsia="Times New Roman" w:hAnsi="Verdana" w:cs="Times New Roman"/>
          <w:sz w:val="21"/>
          <w:szCs w:val="21"/>
          <w:lang w:eastAsia="ru-RU"/>
        </w:rPr>
        <w:t>), должно подвергаться периодической поверке в соответствии с законодательством Российской Федерации &lt;1&gt;. Периодичность поверки и калибровки определяется при регистрации конкретного устройства.</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&lt;1&gt; Федеральный закон от 26.06.2008 N 102-ФЗ "Об обеспечении единства измерений" (Собрание законодательства Российской Федерации, 2011, N 30 (ч. 1), ст. 4590; N 49 (ч. 1), ст. 7025; 2012, N 31, ст. 4322; 2013, N 49 (часть I), ст. 6339; 2014, N 26 (ч. 1), ст. 3366; N 30 (ч. 1), ст. 4255; 2015, N 29 (ч. 1), ст. 4359).</w:t>
      </w:r>
    </w:p>
    <w:p w:rsidR="00F1547A" w:rsidRPr="00F1547A" w:rsidRDefault="00F1547A" w:rsidP="00F1547A">
      <w:pPr>
        <w:spacing w:after="0" w:line="312" w:lineRule="auto"/>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Поставщик (перевозчик) ИЛП по требованию получателя ИЛП обязан предоставить документальное подтверждение своевременных поверок указанных приборов. При хранении ИЛП документы, подтверждающие своевременное проведение поверок средств измерения, используемых для контроля температурного режима, должны храниться у должностного лица, ответственного за "</w:t>
      </w:r>
      <w:proofErr w:type="spellStart"/>
      <w:r w:rsidRPr="00F1547A">
        <w:rPr>
          <w:rFonts w:ascii="Verdana" w:eastAsia="Times New Roman" w:hAnsi="Verdana" w:cs="Times New Roman"/>
          <w:sz w:val="21"/>
          <w:szCs w:val="21"/>
          <w:lang w:eastAsia="ru-RU"/>
        </w:rPr>
        <w:t>холодовую</w:t>
      </w:r>
      <w:proofErr w:type="spellEnd"/>
      <w:r w:rsidRPr="00F1547A">
        <w:rPr>
          <w:rFonts w:ascii="Verdana" w:eastAsia="Times New Roman" w:hAnsi="Verdana" w:cs="Times New Roman"/>
          <w:sz w:val="21"/>
          <w:szCs w:val="21"/>
          <w:lang w:eastAsia="ru-RU"/>
        </w:rPr>
        <w:t xml:space="preserve"> цепь".</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Погрешность измерения температуры оборудования для контроля температурного режима на рабочих диапазонах должна быть не более </w:t>
      </w:r>
      <w:r>
        <w:rPr>
          <w:rFonts w:ascii="Verdana" w:eastAsia="Times New Roman" w:hAnsi="Verdana" w:cs="Times New Roman"/>
          <w:noProof/>
          <w:sz w:val="21"/>
          <w:szCs w:val="21"/>
          <w:lang w:eastAsia="ru-RU"/>
        </w:rPr>
        <mc:AlternateContent>
          <mc:Choice Requires="wps">
            <w:drawing>
              <wp:inline distT="0" distB="0" distL="0" distR="0">
                <wp:extent cx="304800" cy="304800"/>
                <wp:effectExtent l="0" t="0" r="0" b="0"/>
                <wp:docPr id="1" name="Прямоугольник 1" descr="Рисунок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1B7BE92" id="Прямоугольник 1" o:spid="_x0000_s1026" alt="Рисунок 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Dt3pGukCAADhBQAADgAAAAAAAAAA&#10;AAAAAAAuAgAAZHJzL2Uyb0RvYy54bWxQSwECLQAUAAYACAAAACEATKDpLNgAAAADAQAADwAAAAAA&#10;AAAAAAAAAABDBQAAZHJzL2Rvd25yZXYueG1sUEsFBgAAAAAEAAQA8wAAAEgGAAAAAA==&#10;" filled="f" stroked="f">
                <o:lock v:ext="edit" aspectratio="t"/>
                <w10:anchorlock/>
              </v:rect>
            </w:pict>
          </mc:Fallback>
        </mc:AlternateContent>
      </w:r>
      <w:r w:rsidRPr="00F1547A">
        <w:rPr>
          <w:rFonts w:ascii="Verdana" w:eastAsia="Times New Roman" w:hAnsi="Verdana" w:cs="Times New Roman"/>
          <w:sz w:val="21"/>
          <w:szCs w:val="21"/>
          <w:lang w:eastAsia="ru-RU"/>
        </w:rPr>
        <w:t>0,5 °C. Величина погрешности подтверждается в паспорте или инструкции по эксплуатации этого оборудования.</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7.6. Все паспорта, инструкции и руководства по эксплуатации средств измерения и контроля температуры должны быть на русском языке. У </w:t>
      </w:r>
      <w:proofErr w:type="spellStart"/>
      <w:r w:rsidRPr="00F1547A">
        <w:rPr>
          <w:rFonts w:ascii="Verdana" w:eastAsia="Times New Roman" w:hAnsi="Verdana" w:cs="Times New Roman"/>
          <w:sz w:val="21"/>
          <w:szCs w:val="21"/>
          <w:lang w:eastAsia="ru-RU"/>
        </w:rPr>
        <w:t>терморегистраторов</w:t>
      </w:r>
      <w:proofErr w:type="spellEnd"/>
      <w:r w:rsidRPr="00F1547A">
        <w:rPr>
          <w:rFonts w:ascii="Verdana" w:eastAsia="Times New Roman" w:hAnsi="Verdana" w:cs="Times New Roman"/>
          <w:sz w:val="21"/>
          <w:szCs w:val="21"/>
          <w:lang w:eastAsia="ru-RU"/>
        </w:rPr>
        <w:t>, в том числе подключаемых к персональным компьютерам, графики и распечатки должны содержать информацию о температурном режиме и его нарушениях, а также данные, необходимые для идентификации устройства и периода регистрации.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7.7. В системе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для измерения и отображения температуры (в пределах установленной погрешности) используются электронные термометры, допускающие возможность фиксации и хранения в электронной памяти одиночных нарушений (далее - термометры). Термометры автономные и/или встраиваемые используются во всех типах холодильного оборудования для хранения ИЛП и авторефрижераторах для транспортирования ИЛП.</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7.8. Термометры, встроенные в холодильную технику, имеют несколько температурных датчиков, расположенных в контрольных точках, обозначенных производителем на </w:t>
      </w:r>
      <w:proofErr w:type="spellStart"/>
      <w:r w:rsidRPr="00F1547A">
        <w:rPr>
          <w:rFonts w:ascii="Verdana" w:eastAsia="Times New Roman" w:hAnsi="Verdana" w:cs="Times New Roman"/>
          <w:sz w:val="21"/>
          <w:szCs w:val="21"/>
          <w:lang w:eastAsia="ru-RU"/>
        </w:rPr>
        <w:t>термокарте</w:t>
      </w:r>
      <w:proofErr w:type="spellEnd"/>
      <w:r w:rsidRPr="00F1547A">
        <w:rPr>
          <w:rFonts w:ascii="Verdana" w:eastAsia="Times New Roman" w:hAnsi="Verdana" w:cs="Times New Roman"/>
          <w:sz w:val="21"/>
          <w:szCs w:val="21"/>
          <w:lang w:eastAsia="ru-RU"/>
        </w:rPr>
        <w:t xml:space="preserve"> данной единицы оборудования. Автономные термометры не требуют использования дополнительного оборудования при эксплуатации. Автономные термометры должны иметь средства визуального отображения информации (жидкокристаллические дисплеи). Термометры должны фиксировать значения температуры с интервалом времени между соседними измерениями не более 1 минуты (не менее 60 измерений в час). Длительность интервалов между соседними измерениями температуры должна быть указана производителем (поставщиком) в инструкции или руководстве по эксплуатации к термометру.</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7.9. Автономные термометры размещаются в наиболее "холодной" и наиболее "теплой" точках холодильного оборудования. В холодильных (морозильных) камерах (комнатах) термометры дополнительно размещаются на уровне средних полок стеллажей.</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7.10. Контроль показаний каждого термометра осуществляется два раза в сутки (в начале и в конце рабочего дня). Показания термометров регистрируются в специальном журнале мониторинга температуры, который заполняется отдельно на каждую единицу холодильного оборудования (Приложение N 2 к настоящим Правилам).</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7.11. </w:t>
      </w:r>
      <w:proofErr w:type="spellStart"/>
      <w:r w:rsidRPr="00F1547A">
        <w:rPr>
          <w:rFonts w:ascii="Verdana" w:eastAsia="Times New Roman" w:hAnsi="Verdana" w:cs="Times New Roman"/>
          <w:sz w:val="21"/>
          <w:szCs w:val="21"/>
          <w:lang w:eastAsia="ru-RU"/>
        </w:rPr>
        <w:t>Терморегистратор</w:t>
      </w:r>
      <w:proofErr w:type="spellEnd"/>
      <w:r w:rsidRPr="00F1547A">
        <w:rPr>
          <w:rFonts w:ascii="Verdana" w:eastAsia="Times New Roman" w:hAnsi="Verdana" w:cs="Times New Roman"/>
          <w:sz w:val="21"/>
          <w:szCs w:val="21"/>
          <w:lang w:eastAsia="ru-RU"/>
        </w:rPr>
        <w:t xml:space="preserve"> для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(далее - </w:t>
      </w:r>
      <w:proofErr w:type="spellStart"/>
      <w:r w:rsidRPr="00F1547A">
        <w:rPr>
          <w:rFonts w:ascii="Verdana" w:eastAsia="Times New Roman" w:hAnsi="Verdana" w:cs="Times New Roman"/>
          <w:sz w:val="21"/>
          <w:szCs w:val="21"/>
          <w:lang w:eastAsia="ru-RU"/>
        </w:rPr>
        <w:t>терморегистратор</w:t>
      </w:r>
      <w:proofErr w:type="spellEnd"/>
      <w:r w:rsidRPr="00F1547A">
        <w:rPr>
          <w:rFonts w:ascii="Verdana" w:eastAsia="Times New Roman" w:hAnsi="Verdana" w:cs="Times New Roman"/>
          <w:sz w:val="21"/>
          <w:szCs w:val="21"/>
          <w:lang w:eastAsia="ru-RU"/>
        </w:rPr>
        <w:t>) предназначен для измерения, автоматической записи, хранения и воспроизведения на электронном и/или бумажном носителе значений температуры (в пределах установленной погрешности) с привязкой к реальной шкале времени.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В системе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следует использовать </w:t>
      </w:r>
      <w:proofErr w:type="spellStart"/>
      <w:r w:rsidRPr="00F1547A">
        <w:rPr>
          <w:rFonts w:ascii="Verdana" w:eastAsia="Times New Roman" w:hAnsi="Verdana" w:cs="Times New Roman"/>
          <w:sz w:val="21"/>
          <w:szCs w:val="21"/>
          <w:lang w:eastAsia="ru-RU"/>
        </w:rPr>
        <w:t>терморегистраторы</w:t>
      </w:r>
      <w:proofErr w:type="spellEnd"/>
      <w:r w:rsidRPr="00F1547A">
        <w:rPr>
          <w:rFonts w:ascii="Verdana" w:eastAsia="Times New Roman" w:hAnsi="Verdana" w:cs="Times New Roman"/>
          <w:sz w:val="21"/>
          <w:szCs w:val="21"/>
          <w:lang w:eastAsia="ru-RU"/>
        </w:rPr>
        <w:t xml:space="preserve">, фиксирующие значения температуры с интервалом времени между соседними измерениями не более 1 минуты (не менее 60 измерений в час). Длительность интервалов между соседними измерениями температуры должна быть указана производителем (поставщиком) в инструкции или руководстве по эксплуатации к </w:t>
      </w:r>
      <w:proofErr w:type="spellStart"/>
      <w:r w:rsidRPr="00F1547A">
        <w:rPr>
          <w:rFonts w:ascii="Verdana" w:eastAsia="Times New Roman" w:hAnsi="Verdana" w:cs="Times New Roman"/>
          <w:sz w:val="21"/>
          <w:szCs w:val="21"/>
          <w:lang w:eastAsia="ru-RU"/>
        </w:rPr>
        <w:t>терморегистратору</w:t>
      </w:r>
      <w:proofErr w:type="spellEnd"/>
      <w:r w:rsidRPr="00F1547A">
        <w:rPr>
          <w:rFonts w:ascii="Verdana" w:eastAsia="Times New Roman" w:hAnsi="Verdana" w:cs="Times New Roman"/>
          <w:sz w:val="21"/>
          <w:szCs w:val="21"/>
          <w:lang w:eastAsia="ru-RU"/>
        </w:rPr>
        <w:t>.</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proofErr w:type="spellStart"/>
      <w:r w:rsidRPr="00F1547A">
        <w:rPr>
          <w:rFonts w:ascii="Verdana" w:eastAsia="Times New Roman" w:hAnsi="Verdana" w:cs="Times New Roman"/>
          <w:sz w:val="21"/>
          <w:szCs w:val="21"/>
          <w:lang w:eastAsia="ru-RU"/>
        </w:rPr>
        <w:t>Терморегистраторы</w:t>
      </w:r>
      <w:proofErr w:type="spellEnd"/>
      <w:r w:rsidRPr="00F1547A">
        <w:rPr>
          <w:rFonts w:ascii="Verdana" w:eastAsia="Times New Roman" w:hAnsi="Verdana" w:cs="Times New Roman"/>
          <w:sz w:val="21"/>
          <w:szCs w:val="21"/>
          <w:lang w:eastAsia="ru-RU"/>
        </w:rPr>
        <w:t xml:space="preserve"> могут быть как встроенными в холодильное оборудование, так и автономными.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proofErr w:type="spellStart"/>
      <w:r w:rsidRPr="00F1547A">
        <w:rPr>
          <w:rFonts w:ascii="Verdana" w:eastAsia="Times New Roman" w:hAnsi="Verdana" w:cs="Times New Roman"/>
          <w:sz w:val="21"/>
          <w:szCs w:val="21"/>
          <w:lang w:eastAsia="ru-RU"/>
        </w:rPr>
        <w:t>Терморегистраторы</w:t>
      </w:r>
      <w:proofErr w:type="spellEnd"/>
      <w:r w:rsidRPr="00F1547A">
        <w:rPr>
          <w:rFonts w:ascii="Verdana" w:eastAsia="Times New Roman" w:hAnsi="Verdana" w:cs="Times New Roman"/>
          <w:sz w:val="21"/>
          <w:szCs w:val="21"/>
          <w:lang w:eastAsia="ru-RU"/>
        </w:rPr>
        <w:t xml:space="preserve"> должны иметь возможность функциональной связи с компьютером для выведения информации на бумажный и внешний электронный носитель.</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7.12. В системе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w:t>
      </w:r>
      <w:proofErr w:type="spellStart"/>
      <w:r w:rsidRPr="00F1547A">
        <w:rPr>
          <w:rFonts w:ascii="Verdana" w:eastAsia="Times New Roman" w:hAnsi="Verdana" w:cs="Times New Roman"/>
          <w:sz w:val="21"/>
          <w:szCs w:val="21"/>
          <w:lang w:eastAsia="ru-RU"/>
        </w:rPr>
        <w:t>терморегистраторы</w:t>
      </w:r>
      <w:proofErr w:type="spellEnd"/>
      <w:r w:rsidRPr="00F1547A">
        <w:rPr>
          <w:rFonts w:ascii="Verdana" w:eastAsia="Times New Roman" w:hAnsi="Verdana" w:cs="Times New Roman"/>
          <w:sz w:val="21"/>
          <w:szCs w:val="21"/>
          <w:lang w:eastAsia="ru-RU"/>
        </w:rPr>
        <w:t xml:space="preserve"> используются в следующих случаях.</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 При транспортировании ИЛП в авторефрижераторах как основное средство контроля температурного режима. В этом случае </w:t>
      </w:r>
      <w:proofErr w:type="spellStart"/>
      <w:r w:rsidRPr="00F1547A">
        <w:rPr>
          <w:rFonts w:ascii="Verdana" w:eastAsia="Times New Roman" w:hAnsi="Verdana" w:cs="Times New Roman"/>
          <w:sz w:val="21"/>
          <w:szCs w:val="21"/>
          <w:lang w:eastAsia="ru-RU"/>
        </w:rPr>
        <w:t>терморегистраторы</w:t>
      </w:r>
      <w:proofErr w:type="spellEnd"/>
      <w:r w:rsidRPr="00F1547A">
        <w:rPr>
          <w:rFonts w:ascii="Verdana" w:eastAsia="Times New Roman" w:hAnsi="Verdana" w:cs="Times New Roman"/>
          <w:sz w:val="21"/>
          <w:szCs w:val="21"/>
          <w:lang w:eastAsia="ru-RU"/>
        </w:rPr>
        <w:t xml:space="preserve"> могут быть как автономными, так и встраиваемыми. При этом поставщик обязан использовать такие </w:t>
      </w:r>
      <w:proofErr w:type="spellStart"/>
      <w:r w:rsidRPr="00F1547A">
        <w:rPr>
          <w:rFonts w:ascii="Verdana" w:eastAsia="Times New Roman" w:hAnsi="Verdana" w:cs="Times New Roman"/>
          <w:sz w:val="21"/>
          <w:szCs w:val="21"/>
          <w:lang w:eastAsia="ru-RU"/>
        </w:rPr>
        <w:t>терморегистраторы</w:t>
      </w:r>
      <w:proofErr w:type="spellEnd"/>
      <w:r w:rsidRPr="00F1547A">
        <w:rPr>
          <w:rFonts w:ascii="Verdana" w:eastAsia="Times New Roman" w:hAnsi="Verdana" w:cs="Times New Roman"/>
          <w:sz w:val="21"/>
          <w:szCs w:val="21"/>
          <w:lang w:eastAsia="ru-RU"/>
        </w:rPr>
        <w:t>, которые позволяют оперативно обеспечить получателя ИЛП полным объемом информации о температурных условиях транспортирования от момента начала транспортирования до момента его окончания.</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 При транспортировании ИЛП в </w:t>
      </w:r>
      <w:proofErr w:type="spellStart"/>
      <w:r w:rsidRPr="00F1547A">
        <w:rPr>
          <w:rFonts w:ascii="Verdana" w:eastAsia="Times New Roman" w:hAnsi="Verdana" w:cs="Times New Roman"/>
          <w:sz w:val="21"/>
          <w:szCs w:val="21"/>
          <w:lang w:eastAsia="ru-RU"/>
        </w:rPr>
        <w:t>термоконтейнерах</w:t>
      </w:r>
      <w:proofErr w:type="spellEnd"/>
      <w:r w:rsidRPr="00F1547A">
        <w:rPr>
          <w:rFonts w:ascii="Verdana" w:eastAsia="Times New Roman" w:hAnsi="Verdana" w:cs="Times New Roman"/>
          <w:sz w:val="21"/>
          <w:szCs w:val="21"/>
          <w:lang w:eastAsia="ru-RU"/>
        </w:rPr>
        <w:t xml:space="preserve"> большого объема как наземным, так и авиационным транспортом с первого на второй и со второго на третий уровень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как автономное дополнительное (при использовании </w:t>
      </w:r>
      <w:proofErr w:type="spellStart"/>
      <w:r w:rsidRPr="00F1547A">
        <w:rPr>
          <w:rFonts w:ascii="Verdana" w:eastAsia="Times New Roman" w:hAnsi="Verdana" w:cs="Times New Roman"/>
          <w:sz w:val="21"/>
          <w:szCs w:val="21"/>
          <w:lang w:eastAsia="ru-RU"/>
        </w:rPr>
        <w:t>термоиндикаторов</w:t>
      </w:r>
      <w:proofErr w:type="spellEnd"/>
      <w:r w:rsidRPr="00F1547A">
        <w:rPr>
          <w:rFonts w:ascii="Verdana" w:eastAsia="Times New Roman" w:hAnsi="Verdana" w:cs="Times New Roman"/>
          <w:sz w:val="21"/>
          <w:szCs w:val="21"/>
          <w:lang w:eastAsia="ru-RU"/>
        </w:rPr>
        <w:t>) средство контроля или как основное средство контроля температурного режима.</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В активных </w:t>
      </w:r>
      <w:proofErr w:type="spellStart"/>
      <w:r w:rsidRPr="00F1547A">
        <w:rPr>
          <w:rFonts w:ascii="Verdana" w:eastAsia="Times New Roman" w:hAnsi="Verdana" w:cs="Times New Roman"/>
          <w:sz w:val="21"/>
          <w:szCs w:val="21"/>
          <w:lang w:eastAsia="ru-RU"/>
        </w:rPr>
        <w:t>термоконтейнерах</w:t>
      </w:r>
      <w:proofErr w:type="spellEnd"/>
      <w:r w:rsidRPr="00F1547A">
        <w:rPr>
          <w:rFonts w:ascii="Verdana" w:eastAsia="Times New Roman" w:hAnsi="Verdana" w:cs="Times New Roman"/>
          <w:sz w:val="21"/>
          <w:szCs w:val="21"/>
          <w:lang w:eastAsia="ru-RU"/>
        </w:rPr>
        <w:t xml:space="preserve"> </w:t>
      </w:r>
      <w:proofErr w:type="spellStart"/>
      <w:r w:rsidRPr="00F1547A">
        <w:rPr>
          <w:rFonts w:ascii="Verdana" w:eastAsia="Times New Roman" w:hAnsi="Verdana" w:cs="Times New Roman"/>
          <w:sz w:val="21"/>
          <w:szCs w:val="21"/>
          <w:lang w:eastAsia="ru-RU"/>
        </w:rPr>
        <w:t>терморегистратор</w:t>
      </w:r>
      <w:proofErr w:type="spellEnd"/>
      <w:r w:rsidRPr="00F1547A">
        <w:rPr>
          <w:rFonts w:ascii="Verdana" w:eastAsia="Times New Roman" w:hAnsi="Verdana" w:cs="Times New Roman"/>
          <w:sz w:val="21"/>
          <w:szCs w:val="21"/>
          <w:lang w:eastAsia="ru-RU"/>
        </w:rPr>
        <w:t xml:space="preserve"> является неотъемлемым составляющим узлом </w:t>
      </w:r>
      <w:proofErr w:type="spellStart"/>
      <w:r w:rsidRPr="00F1547A">
        <w:rPr>
          <w:rFonts w:ascii="Verdana" w:eastAsia="Times New Roman" w:hAnsi="Verdana" w:cs="Times New Roman"/>
          <w:sz w:val="21"/>
          <w:szCs w:val="21"/>
          <w:lang w:eastAsia="ru-RU"/>
        </w:rPr>
        <w:t>термоконтейнера</w:t>
      </w:r>
      <w:proofErr w:type="spellEnd"/>
      <w:r w:rsidRPr="00F1547A">
        <w:rPr>
          <w:rFonts w:ascii="Verdana" w:eastAsia="Times New Roman" w:hAnsi="Verdana" w:cs="Times New Roman"/>
          <w:sz w:val="21"/>
          <w:szCs w:val="21"/>
          <w:lang w:eastAsia="ru-RU"/>
        </w:rPr>
        <w:t xml:space="preserve">. При этом поставщик обязан использовать такие </w:t>
      </w:r>
      <w:proofErr w:type="spellStart"/>
      <w:r w:rsidRPr="00F1547A">
        <w:rPr>
          <w:rFonts w:ascii="Verdana" w:eastAsia="Times New Roman" w:hAnsi="Verdana" w:cs="Times New Roman"/>
          <w:sz w:val="21"/>
          <w:szCs w:val="21"/>
          <w:lang w:eastAsia="ru-RU"/>
        </w:rPr>
        <w:t>терморегистраторы</w:t>
      </w:r>
      <w:proofErr w:type="spellEnd"/>
      <w:r w:rsidRPr="00F1547A">
        <w:rPr>
          <w:rFonts w:ascii="Verdana" w:eastAsia="Times New Roman" w:hAnsi="Verdana" w:cs="Times New Roman"/>
          <w:sz w:val="21"/>
          <w:szCs w:val="21"/>
          <w:lang w:eastAsia="ru-RU"/>
        </w:rPr>
        <w:t xml:space="preserve">, которые позволяют оперативно обеспечить получателя ИЛП полным объемом информации о температурных условиях транспортирования от момента начала транспортирования до момента его окончания. Считывание информации с </w:t>
      </w:r>
      <w:proofErr w:type="spellStart"/>
      <w:r w:rsidRPr="00F1547A">
        <w:rPr>
          <w:rFonts w:ascii="Verdana" w:eastAsia="Times New Roman" w:hAnsi="Verdana" w:cs="Times New Roman"/>
          <w:sz w:val="21"/>
          <w:szCs w:val="21"/>
          <w:lang w:eastAsia="ru-RU"/>
        </w:rPr>
        <w:t>терморегистраторов</w:t>
      </w:r>
      <w:proofErr w:type="spellEnd"/>
      <w:r w:rsidRPr="00F1547A">
        <w:rPr>
          <w:rFonts w:ascii="Verdana" w:eastAsia="Times New Roman" w:hAnsi="Verdana" w:cs="Times New Roman"/>
          <w:sz w:val="21"/>
          <w:szCs w:val="21"/>
          <w:lang w:eastAsia="ru-RU"/>
        </w:rPr>
        <w:t xml:space="preserve"> осуществляется после каждого цикла (этапа) транспортирования.</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 При хранении ИЛП в холодильных комнатах и холодильных камерах как основное средство контроля температурного режима. В этом случае </w:t>
      </w:r>
      <w:proofErr w:type="spellStart"/>
      <w:r w:rsidRPr="00F1547A">
        <w:rPr>
          <w:rFonts w:ascii="Verdana" w:eastAsia="Times New Roman" w:hAnsi="Verdana" w:cs="Times New Roman"/>
          <w:sz w:val="21"/>
          <w:szCs w:val="21"/>
          <w:lang w:eastAsia="ru-RU"/>
        </w:rPr>
        <w:t>терморегистраторы</w:t>
      </w:r>
      <w:proofErr w:type="spellEnd"/>
      <w:r w:rsidRPr="00F1547A">
        <w:rPr>
          <w:rFonts w:ascii="Verdana" w:eastAsia="Times New Roman" w:hAnsi="Verdana" w:cs="Times New Roman"/>
          <w:sz w:val="21"/>
          <w:szCs w:val="21"/>
          <w:lang w:eastAsia="ru-RU"/>
        </w:rPr>
        <w:t xml:space="preserve"> могут быть как автономными, так и неотъемлемым составляющим узлом холодильной комнаты или холодильной камеры. Считывание информации с </w:t>
      </w:r>
      <w:proofErr w:type="spellStart"/>
      <w:r w:rsidRPr="00F1547A">
        <w:rPr>
          <w:rFonts w:ascii="Verdana" w:eastAsia="Times New Roman" w:hAnsi="Verdana" w:cs="Times New Roman"/>
          <w:sz w:val="21"/>
          <w:szCs w:val="21"/>
          <w:lang w:eastAsia="ru-RU"/>
        </w:rPr>
        <w:t>терморегистраторов</w:t>
      </w:r>
      <w:proofErr w:type="spellEnd"/>
      <w:r w:rsidRPr="00F1547A">
        <w:rPr>
          <w:rFonts w:ascii="Verdana" w:eastAsia="Times New Roman" w:hAnsi="Verdana" w:cs="Times New Roman"/>
          <w:sz w:val="21"/>
          <w:szCs w:val="21"/>
          <w:lang w:eastAsia="ru-RU"/>
        </w:rPr>
        <w:t xml:space="preserve"> осуществляется периодически, но не реже одного раза в неделю, либо по мере необходимости, либо при возникновении аварийной ситуации.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 При хранении ИЛП в холодильниках как дополнительное средство контроля температурного режима. Считывание информации с </w:t>
      </w:r>
      <w:proofErr w:type="spellStart"/>
      <w:r w:rsidRPr="00F1547A">
        <w:rPr>
          <w:rFonts w:ascii="Verdana" w:eastAsia="Times New Roman" w:hAnsi="Verdana" w:cs="Times New Roman"/>
          <w:sz w:val="21"/>
          <w:szCs w:val="21"/>
          <w:lang w:eastAsia="ru-RU"/>
        </w:rPr>
        <w:t>терморегистраторов</w:t>
      </w:r>
      <w:proofErr w:type="spellEnd"/>
      <w:r w:rsidRPr="00F1547A">
        <w:rPr>
          <w:rFonts w:ascii="Verdana" w:eastAsia="Times New Roman" w:hAnsi="Verdana" w:cs="Times New Roman"/>
          <w:sz w:val="21"/>
          <w:szCs w:val="21"/>
          <w:lang w:eastAsia="ru-RU"/>
        </w:rPr>
        <w:t xml:space="preserve"> осуществляется периодически, но не реже одного раза в неделю, либо по мере необходимости, либо при возникновении аварийной ситуации.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Как автономное средство контроля температурного режима для анализа работоспособности холодильного оборудования.</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7.13. Конструкция </w:t>
      </w:r>
      <w:proofErr w:type="spellStart"/>
      <w:r w:rsidRPr="00F1547A">
        <w:rPr>
          <w:rFonts w:ascii="Verdana" w:eastAsia="Times New Roman" w:hAnsi="Verdana" w:cs="Times New Roman"/>
          <w:sz w:val="21"/>
          <w:szCs w:val="21"/>
          <w:lang w:eastAsia="ru-RU"/>
        </w:rPr>
        <w:t>терморегистратора</w:t>
      </w:r>
      <w:proofErr w:type="spellEnd"/>
      <w:r w:rsidRPr="00F1547A">
        <w:rPr>
          <w:rFonts w:ascii="Verdana" w:eastAsia="Times New Roman" w:hAnsi="Verdana" w:cs="Times New Roman"/>
          <w:sz w:val="21"/>
          <w:szCs w:val="21"/>
          <w:lang w:eastAsia="ru-RU"/>
        </w:rPr>
        <w:t xml:space="preserve"> должна исключать возможность фальсификации данных измерений температуры. В процессе его эксплуатации для одного цикла измерений не допускается изменение его показаний и не допускается возможность любой промежуточной потери данных измерений.</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7.14. Оперативная информация о температуре и возникающих нарушениях может отображаться на экране дисплея </w:t>
      </w:r>
      <w:proofErr w:type="spellStart"/>
      <w:r w:rsidRPr="00F1547A">
        <w:rPr>
          <w:rFonts w:ascii="Verdana" w:eastAsia="Times New Roman" w:hAnsi="Verdana" w:cs="Times New Roman"/>
          <w:sz w:val="21"/>
          <w:szCs w:val="21"/>
          <w:lang w:eastAsia="ru-RU"/>
        </w:rPr>
        <w:t>терморегистратора</w:t>
      </w:r>
      <w:proofErr w:type="spellEnd"/>
      <w:r w:rsidRPr="00F1547A">
        <w:rPr>
          <w:rFonts w:ascii="Verdana" w:eastAsia="Times New Roman" w:hAnsi="Verdana" w:cs="Times New Roman"/>
          <w:sz w:val="21"/>
          <w:szCs w:val="21"/>
          <w:lang w:eastAsia="ru-RU"/>
        </w:rPr>
        <w:t>, а информация о динамике температуры сохраняется на электронном и бумажном носителе. Создание электронной копии и распечатку данных на бумажном носителе следует делать не реже одного раза в неделю при хранении ИЛП либо после окончания этапа транспортирования или при возникновении аварийной ситуации. Данная информация хранится на каждом уровне в течение одного года.</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7.15. Используемые в настоящее время механические термографы в связи с высокой погрешностью измерений при плановой замене оборудования следует заменять на электронные </w:t>
      </w:r>
      <w:proofErr w:type="spellStart"/>
      <w:r w:rsidRPr="00F1547A">
        <w:rPr>
          <w:rFonts w:ascii="Verdana" w:eastAsia="Times New Roman" w:hAnsi="Verdana" w:cs="Times New Roman"/>
          <w:sz w:val="21"/>
          <w:szCs w:val="21"/>
          <w:lang w:eastAsia="ru-RU"/>
        </w:rPr>
        <w:t>терморегистраторы</w:t>
      </w:r>
      <w:proofErr w:type="spellEnd"/>
      <w:r w:rsidRPr="00F1547A">
        <w:rPr>
          <w:rFonts w:ascii="Verdana" w:eastAsia="Times New Roman" w:hAnsi="Verdana" w:cs="Times New Roman"/>
          <w:sz w:val="21"/>
          <w:szCs w:val="21"/>
          <w:lang w:eastAsia="ru-RU"/>
        </w:rPr>
        <w:t>.</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7.16. Для однозначного установления и отображения факта нарушения конкретного температурного интервала в течение определенного времени или факта отсутствия такого нарушения в системе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применяются автономные электронные </w:t>
      </w:r>
      <w:proofErr w:type="spellStart"/>
      <w:r w:rsidRPr="00F1547A">
        <w:rPr>
          <w:rFonts w:ascii="Verdana" w:eastAsia="Times New Roman" w:hAnsi="Verdana" w:cs="Times New Roman"/>
          <w:sz w:val="21"/>
          <w:szCs w:val="21"/>
          <w:lang w:eastAsia="ru-RU"/>
        </w:rPr>
        <w:t>термоиндикаторы</w:t>
      </w:r>
      <w:proofErr w:type="spellEnd"/>
      <w:r w:rsidRPr="00F1547A">
        <w:rPr>
          <w:rFonts w:ascii="Verdana" w:eastAsia="Times New Roman" w:hAnsi="Verdana" w:cs="Times New Roman"/>
          <w:sz w:val="21"/>
          <w:szCs w:val="21"/>
          <w:lang w:eastAsia="ru-RU"/>
        </w:rPr>
        <w:t>, предназначенные для контроля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(далее - </w:t>
      </w:r>
      <w:proofErr w:type="spellStart"/>
      <w:r w:rsidRPr="00F1547A">
        <w:rPr>
          <w:rFonts w:ascii="Verdana" w:eastAsia="Times New Roman" w:hAnsi="Verdana" w:cs="Times New Roman"/>
          <w:sz w:val="21"/>
          <w:szCs w:val="21"/>
          <w:lang w:eastAsia="ru-RU"/>
        </w:rPr>
        <w:t>термоиндикатор</w:t>
      </w:r>
      <w:proofErr w:type="spellEnd"/>
      <w:r w:rsidRPr="00F1547A">
        <w:rPr>
          <w:rFonts w:ascii="Verdana" w:eastAsia="Times New Roman" w:hAnsi="Verdana" w:cs="Times New Roman"/>
          <w:sz w:val="21"/>
          <w:szCs w:val="21"/>
          <w:lang w:eastAsia="ru-RU"/>
        </w:rPr>
        <w:t>).</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Допускается применение флаконных химических </w:t>
      </w:r>
      <w:proofErr w:type="spellStart"/>
      <w:r w:rsidRPr="00F1547A">
        <w:rPr>
          <w:rFonts w:ascii="Verdana" w:eastAsia="Times New Roman" w:hAnsi="Verdana" w:cs="Times New Roman"/>
          <w:sz w:val="21"/>
          <w:szCs w:val="21"/>
          <w:lang w:eastAsia="ru-RU"/>
        </w:rPr>
        <w:t>термоиндикаторов</w:t>
      </w:r>
      <w:proofErr w:type="spellEnd"/>
      <w:r w:rsidRPr="00F1547A">
        <w:rPr>
          <w:rFonts w:ascii="Verdana" w:eastAsia="Times New Roman" w:hAnsi="Verdana" w:cs="Times New Roman"/>
          <w:sz w:val="21"/>
          <w:szCs w:val="21"/>
          <w:lang w:eastAsia="ru-RU"/>
        </w:rPr>
        <w:t xml:space="preserve"> (далее - ФТИ) в случаях, если они наносятся на этикетку ИЛП производителем при выпуске препарата. Нанесение ФТИ на последующих этапах хранения и транспортирования ИЛП не допускается.</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7.17. В системе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следует использовать </w:t>
      </w:r>
      <w:proofErr w:type="spellStart"/>
      <w:r w:rsidRPr="00F1547A">
        <w:rPr>
          <w:rFonts w:ascii="Verdana" w:eastAsia="Times New Roman" w:hAnsi="Verdana" w:cs="Times New Roman"/>
          <w:sz w:val="21"/>
          <w:szCs w:val="21"/>
          <w:lang w:eastAsia="ru-RU"/>
        </w:rPr>
        <w:t>термоиндикаторы</w:t>
      </w:r>
      <w:proofErr w:type="spellEnd"/>
      <w:r w:rsidRPr="00F1547A">
        <w:rPr>
          <w:rFonts w:ascii="Verdana" w:eastAsia="Times New Roman" w:hAnsi="Verdana" w:cs="Times New Roman"/>
          <w:sz w:val="21"/>
          <w:szCs w:val="21"/>
          <w:lang w:eastAsia="ru-RU"/>
        </w:rPr>
        <w:t xml:space="preserve">, фиксирующие значения температуры с частотой опроса не более 1 минуты (не менее 60 измерений в час). Частота опроса температуры указывается производителем (поставщиком) в инструкции или руководстве по эксплуатации к </w:t>
      </w:r>
      <w:proofErr w:type="spellStart"/>
      <w:r w:rsidRPr="00F1547A">
        <w:rPr>
          <w:rFonts w:ascii="Verdana" w:eastAsia="Times New Roman" w:hAnsi="Verdana" w:cs="Times New Roman"/>
          <w:sz w:val="21"/>
          <w:szCs w:val="21"/>
          <w:lang w:eastAsia="ru-RU"/>
        </w:rPr>
        <w:t>термоиндикатору</w:t>
      </w:r>
      <w:proofErr w:type="spellEnd"/>
      <w:r w:rsidRPr="00F1547A">
        <w:rPr>
          <w:rFonts w:ascii="Verdana" w:eastAsia="Times New Roman" w:hAnsi="Verdana" w:cs="Times New Roman"/>
          <w:sz w:val="21"/>
          <w:szCs w:val="21"/>
          <w:lang w:eastAsia="ru-RU"/>
        </w:rPr>
        <w:t>.</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7.18. Для контроля перегрева и замораживания ИЛП и для осуществления анализа характера и причин нарушений в системе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следует использовать </w:t>
      </w:r>
      <w:proofErr w:type="spellStart"/>
      <w:r w:rsidRPr="00F1547A">
        <w:rPr>
          <w:rFonts w:ascii="Verdana" w:eastAsia="Times New Roman" w:hAnsi="Verdana" w:cs="Times New Roman"/>
          <w:sz w:val="21"/>
          <w:szCs w:val="21"/>
          <w:lang w:eastAsia="ru-RU"/>
        </w:rPr>
        <w:t>термоиндикаторы</w:t>
      </w:r>
      <w:proofErr w:type="spellEnd"/>
      <w:r w:rsidRPr="00F1547A">
        <w:rPr>
          <w:rFonts w:ascii="Verdana" w:eastAsia="Times New Roman" w:hAnsi="Verdana" w:cs="Times New Roman"/>
          <w:sz w:val="21"/>
          <w:szCs w:val="21"/>
          <w:lang w:eastAsia="ru-RU"/>
        </w:rPr>
        <w:t xml:space="preserve"> с разными диапазонами температурно-временных пороговых значений, соответствующих температурной чувствительности различных ИЛП, определенной их производителями.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7.19. Каждый </w:t>
      </w:r>
      <w:proofErr w:type="spellStart"/>
      <w:r w:rsidRPr="00F1547A">
        <w:rPr>
          <w:rFonts w:ascii="Verdana" w:eastAsia="Times New Roman" w:hAnsi="Verdana" w:cs="Times New Roman"/>
          <w:sz w:val="21"/>
          <w:szCs w:val="21"/>
          <w:lang w:eastAsia="ru-RU"/>
        </w:rPr>
        <w:t>термоиндикатор</w:t>
      </w:r>
      <w:proofErr w:type="spellEnd"/>
      <w:r w:rsidRPr="00F1547A">
        <w:rPr>
          <w:rFonts w:ascii="Verdana" w:eastAsia="Times New Roman" w:hAnsi="Verdana" w:cs="Times New Roman"/>
          <w:sz w:val="21"/>
          <w:szCs w:val="21"/>
          <w:lang w:eastAsia="ru-RU"/>
        </w:rPr>
        <w:t xml:space="preserve"> должен иметь собственный идентификационный номер в целях предотвращения возможности фальсификации его показаний. </w:t>
      </w:r>
      <w:proofErr w:type="spellStart"/>
      <w:r w:rsidRPr="00F1547A">
        <w:rPr>
          <w:rFonts w:ascii="Verdana" w:eastAsia="Times New Roman" w:hAnsi="Verdana" w:cs="Times New Roman"/>
          <w:sz w:val="21"/>
          <w:szCs w:val="21"/>
          <w:lang w:eastAsia="ru-RU"/>
        </w:rPr>
        <w:t>Термоиндикатор</w:t>
      </w:r>
      <w:proofErr w:type="spellEnd"/>
      <w:r w:rsidRPr="00F1547A">
        <w:rPr>
          <w:rFonts w:ascii="Verdana" w:eastAsia="Times New Roman" w:hAnsi="Verdana" w:cs="Times New Roman"/>
          <w:sz w:val="21"/>
          <w:szCs w:val="21"/>
          <w:lang w:eastAsia="ru-RU"/>
        </w:rPr>
        <w:t xml:space="preserve"> должен иметь возможность визуальной индикации/сигнализации о нарушении температурного режима.</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7.20. Конструкция </w:t>
      </w:r>
      <w:proofErr w:type="spellStart"/>
      <w:r w:rsidRPr="00F1547A">
        <w:rPr>
          <w:rFonts w:ascii="Verdana" w:eastAsia="Times New Roman" w:hAnsi="Verdana" w:cs="Times New Roman"/>
          <w:sz w:val="21"/>
          <w:szCs w:val="21"/>
          <w:lang w:eastAsia="ru-RU"/>
        </w:rPr>
        <w:t>термоиндикатора</w:t>
      </w:r>
      <w:proofErr w:type="spellEnd"/>
      <w:r w:rsidRPr="00F1547A">
        <w:rPr>
          <w:rFonts w:ascii="Verdana" w:eastAsia="Times New Roman" w:hAnsi="Verdana" w:cs="Times New Roman"/>
          <w:sz w:val="21"/>
          <w:szCs w:val="21"/>
          <w:lang w:eastAsia="ru-RU"/>
        </w:rPr>
        <w:t xml:space="preserve"> должна исключать возможность фальсификации его показаний. В процессе эксплуатации </w:t>
      </w:r>
      <w:proofErr w:type="spellStart"/>
      <w:r w:rsidRPr="00F1547A">
        <w:rPr>
          <w:rFonts w:ascii="Verdana" w:eastAsia="Times New Roman" w:hAnsi="Verdana" w:cs="Times New Roman"/>
          <w:sz w:val="21"/>
          <w:szCs w:val="21"/>
          <w:lang w:eastAsia="ru-RU"/>
        </w:rPr>
        <w:t>термоиндикатора</w:t>
      </w:r>
      <w:proofErr w:type="spellEnd"/>
      <w:r w:rsidRPr="00F1547A">
        <w:rPr>
          <w:rFonts w:ascii="Verdana" w:eastAsia="Times New Roman" w:hAnsi="Verdana" w:cs="Times New Roman"/>
          <w:sz w:val="21"/>
          <w:szCs w:val="21"/>
          <w:lang w:eastAsia="ru-RU"/>
        </w:rPr>
        <w:t xml:space="preserve"> не допускается изменение и сброс информации с ее потерей. Допускается возможность временного прерывания работы </w:t>
      </w:r>
      <w:proofErr w:type="spellStart"/>
      <w:r w:rsidRPr="00F1547A">
        <w:rPr>
          <w:rFonts w:ascii="Verdana" w:eastAsia="Times New Roman" w:hAnsi="Verdana" w:cs="Times New Roman"/>
          <w:sz w:val="21"/>
          <w:szCs w:val="21"/>
          <w:lang w:eastAsia="ru-RU"/>
        </w:rPr>
        <w:t>термоиндикатора</w:t>
      </w:r>
      <w:proofErr w:type="spellEnd"/>
      <w:r w:rsidRPr="00F1547A">
        <w:rPr>
          <w:rFonts w:ascii="Verdana" w:eastAsia="Times New Roman" w:hAnsi="Verdana" w:cs="Times New Roman"/>
          <w:sz w:val="21"/>
          <w:szCs w:val="21"/>
          <w:lang w:eastAsia="ru-RU"/>
        </w:rPr>
        <w:t xml:space="preserve"> при условии автоматического сохранения в электронной памяти всех предыдущих нарушений.</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7.21. Контроль показаний </w:t>
      </w:r>
      <w:proofErr w:type="spellStart"/>
      <w:r w:rsidRPr="00F1547A">
        <w:rPr>
          <w:rFonts w:ascii="Verdana" w:eastAsia="Times New Roman" w:hAnsi="Verdana" w:cs="Times New Roman"/>
          <w:sz w:val="21"/>
          <w:szCs w:val="21"/>
          <w:lang w:eastAsia="ru-RU"/>
        </w:rPr>
        <w:t>термоиндикатора</w:t>
      </w:r>
      <w:proofErr w:type="spellEnd"/>
      <w:r w:rsidRPr="00F1547A">
        <w:rPr>
          <w:rFonts w:ascii="Verdana" w:eastAsia="Times New Roman" w:hAnsi="Verdana" w:cs="Times New Roman"/>
          <w:sz w:val="21"/>
          <w:szCs w:val="21"/>
          <w:lang w:eastAsia="ru-RU"/>
        </w:rPr>
        <w:t xml:space="preserve"> должен быть визуальным, простым, однозначным и не требующим дополнительных манипуляций с прибором.</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7.22. В системе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w:t>
      </w:r>
      <w:proofErr w:type="spellStart"/>
      <w:r w:rsidRPr="00F1547A">
        <w:rPr>
          <w:rFonts w:ascii="Verdana" w:eastAsia="Times New Roman" w:hAnsi="Verdana" w:cs="Times New Roman"/>
          <w:sz w:val="21"/>
          <w:szCs w:val="21"/>
          <w:lang w:eastAsia="ru-RU"/>
        </w:rPr>
        <w:t>термоиндикаторы</w:t>
      </w:r>
      <w:proofErr w:type="spellEnd"/>
      <w:r w:rsidRPr="00F1547A">
        <w:rPr>
          <w:rFonts w:ascii="Verdana" w:eastAsia="Times New Roman" w:hAnsi="Verdana" w:cs="Times New Roman"/>
          <w:sz w:val="21"/>
          <w:szCs w:val="21"/>
          <w:lang w:eastAsia="ru-RU"/>
        </w:rPr>
        <w:t xml:space="preserve"> используются в следующих случаях.</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 При транспортировании ИЛП в </w:t>
      </w:r>
      <w:proofErr w:type="spellStart"/>
      <w:r w:rsidRPr="00F1547A">
        <w:rPr>
          <w:rFonts w:ascii="Verdana" w:eastAsia="Times New Roman" w:hAnsi="Verdana" w:cs="Times New Roman"/>
          <w:sz w:val="21"/>
          <w:szCs w:val="21"/>
          <w:lang w:eastAsia="ru-RU"/>
        </w:rPr>
        <w:t>термоконтейнерах</w:t>
      </w:r>
      <w:proofErr w:type="spellEnd"/>
      <w:r w:rsidRPr="00F1547A">
        <w:rPr>
          <w:rFonts w:ascii="Verdana" w:eastAsia="Times New Roman" w:hAnsi="Verdana" w:cs="Times New Roman"/>
          <w:sz w:val="21"/>
          <w:szCs w:val="21"/>
          <w:lang w:eastAsia="ru-RU"/>
        </w:rPr>
        <w:t xml:space="preserve"> любого объема любым видом транспорта (в том числе и вручную) на всех четырех уровнях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как основное средство контроля температурного режима при условии, что время транспортирования препаратов превышает один час (при транспортировании ИЛП в </w:t>
      </w:r>
      <w:proofErr w:type="spellStart"/>
      <w:r w:rsidRPr="00F1547A">
        <w:rPr>
          <w:rFonts w:ascii="Verdana" w:eastAsia="Times New Roman" w:hAnsi="Verdana" w:cs="Times New Roman"/>
          <w:sz w:val="21"/>
          <w:szCs w:val="21"/>
          <w:lang w:eastAsia="ru-RU"/>
        </w:rPr>
        <w:t>термоконтейнерах</w:t>
      </w:r>
      <w:proofErr w:type="spellEnd"/>
      <w:r w:rsidRPr="00F1547A">
        <w:rPr>
          <w:rFonts w:ascii="Verdana" w:eastAsia="Times New Roman" w:hAnsi="Verdana" w:cs="Times New Roman"/>
          <w:sz w:val="21"/>
          <w:szCs w:val="21"/>
          <w:lang w:eastAsia="ru-RU"/>
        </w:rPr>
        <w:t xml:space="preserve"> большого объема как наземным, так и авиационным транспортом с первого на второй и со второго на третий уровень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допускается использование </w:t>
      </w:r>
      <w:proofErr w:type="spellStart"/>
      <w:r w:rsidRPr="00F1547A">
        <w:rPr>
          <w:rFonts w:ascii="Verdana" w:eastAsia="Times New Roman" w:hAnsi="Verdana" w:cs="Times New Roman"/>
          <w:sz w:val="21"/>
          <w:szCs w:val="21"/>
          <w:lang w:eastAsia="ru-RU"/>
        </w:rPr>
        <w:t>терморегистраторов</w:t>
      </w:r>
      <w:proofErr w:type="spellEnd"/>
      <w:r w:rsidRPr="00F1547A">
        <w:rPr>
          <w:rFonts w:ascii="Verdana" w:eastAsia="Times New Roman" w:hAnsi="Verdana" w:cs="Times New Roman"/>
          <w:sz w:val="21"/>
          <w:szCs w:val="21"/>
          <w:lang w:eastAsia="ru-RU"/>
        </w:rPr>
        <w:t xml:space="preserve"> в качестве основного средства контроля температурного режима).</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 При транспортировании ИЛП в авторефрижераторах как дополнительное средство контроля температурного режима при наличии основного средства контроля - </w:t>
      </w:r>
      <w:proofErr w:type="spellStart"/>
      <w:r w:rsidRPr="00F1547A">
        <w:rPr>
          <w:rFonts w:ascii="Verdana" w:eastAsia="Times New Roman" w:hAnsi="Verdana" w:cs="Times New Roman"/>
          <w:sz w:val="21"/>
          <w:szCs w:val="21"/>
          <w:lang w:eastAsia="ru-RU"/>
        </w:rPr>
        <w:t>терморегистратора</w:t>
      </w:r>
      <w:proofErr w:type="spellEnd"/>
      <w:r w:rsidRPr="00F1547A">
        <w:rPr>
          <w:rFonts w:ascii="Verdana" w:eastAsia="Times New Roman" w:hAnsi="Verdana" w:cs="Times New Roman"/>
          <w:sz w:val="21"/>
          <w:szCs w:val="21"/>
          <w:lang w:eastAsia="ru-RU"/>
        </w:rPr>
        <w:t>.</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При хранении ИЛП в холодильных комнатах и холодильных камерах как дополнительное средство контроля температурного режима.</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При хранении ИЛП в холодильниках и морозильниках как основное средство контроля температурного режима.</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7.23. При транспортировании ИЛП контроль показаний каждого </w:t>
      </w:r>
      <w:proofErr w:type="spellStart"/>
      <w:r w:rsidRPr="00F1547A">
        <w:rPr>
          <w:rFonts w:ascii="Verdana" w:eastAsia="Times New Roman" w:hAnsi="Verdana" w:cs="Times New Roman"/>
          <w:sz w:val="21"/>
          <w:szCs w:val="21"/>
          <w:lang w:eastAsia="ru-RU"/>
        </w:rPr>
        <w:t>термоиндикатора</w:t>
      </w:r>
      <w:proofErr w:type="spellEnd"/>
      <w:r w:rsidRPr="00F1547A">
        <w:rPr>
          <w:rFonts w:ascii="Verdana" w:eastAsia="Times New Roman" w:hAnsi="Verdana" w:cs="Times New Roman"/>
          <w:sz w:val="21"/>
          <w:szCs w:val="21"/>
          <w:lang w:eastAsia="ru-RU"/>
        </w:rPr>
        <w:t xml:space="preserve"> производится при загрузке (отправлении) и выгрузке (получении) препаратов. Показания каждого </w:t>
      </w:r>
      <w:proofErr w:type="spellStart"/>
      <w:r w:rsidRPr="00F1547A">
        <w:rPr>
          <w:rFonts w:ascii="Verdana" w:eastAsia="Times New Roman" w:hAnsi="Verdana" w:cs="Times New Roman"/>
          <w:sz w:val="21"/>
          <w:szCs w:val="21"/>
          <w:lang w:eastAsia="ru-RU"/>
        </w:rPr>
        <w:t>термоиндикатора</w:t>
      </w:r>
      <w:proofErr w:type="spellEnd"/>
      <w:r w:rsidRPr="00F1547A">
        <w:rPr>
          <w:rFonts w:ascii="Verdana" w:eastAsia="Times New Roman" w:hAnsi="Verdana" w:cs="Times New Roman"/>
          <w:sz w:val="21"/>
          <w:szCs w:val="21"/>
          <w:lang w:eastAsia="ru-RU"/>
        </w:rPr>
        <w:t xml:space="preserve"> с указанием его персонифицированного номера регистрируются в специальном журнале учета движения ИЛП (Приложение N 3 к настоящим Правилам).</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7.24. Контроль показаний каждого </w:t>
      </w:r>
      <w:proofErr w:type="spellStart"/>
      <w:r w:rsidRPr="00F1547A">
        <w:rPr>
          <w:rFonts w:ascii="Verdana" w:eastAsia="Times New Roman" w:hAnsi="Verdana" w:cs="Times New Roman"/>
          <w:sz w:val="21"/>
          <w:szCs w:val="21"/>
          <w:lang w:eastAsia="ru-RU"/>
        </w:rPr>
        <w:t>термоиндикатора</w:t>
      </w:r>
      <w:proofErr w:type="spellEnd"/>
      <w:r w:rsidRPr="00F1547A">
        <w:rPr>
          <w:rFonts w:ascii="Verdana" w:eastAsia="Times New Roman" w:hAnsi="Verdana" w:cs="Times New Roman"/>
          <w:sz w:val="21"/>
          <w:szCs w:val="21"/>
          <w:lang w:eastAsia="ru-RU"/>
        </w:rPr>
        <w:t xml:space="preserve"> в оборудовании для хранения ИЛП осуществляется два раза в сутки. Показания каждого </w:t>
      </w:r>
      <w:proofErr w:type="spellStart"/>
      <w:r w:rsidRPr="00F1547A">
        <w:rPr>
          <w:rFonts w:ascii="Verdana" w:eastAsia="Times New Roman" w:hAnsi="Verdana" w:cs="Times New Roman"/>
          <w:sz w:val="21"/>
          <w:szCs w:val="21"/>
          <w:lang w:eastAsia="ru-RU"/>
        </w:rPr>
        <w:t>термоиндикатора</w:t>
      </w:r>
      <w:proofErr w:type="spellEnd"/>
      <w:r w:rsidRPr="00F1547A">
        <w:rPr>
          <w:rFonts w:ascii="Verdana" w:eastAsia="Times New Roman" w:hAnsi="Verdana" w:cs="Times New Roman"/>
          <w:sz w:val="21"/>
          <w:szCs w:val="21"/>
          <w:lang w:eastAsia="ru-RU"/>
        </w:rPr>
        <w:t xml:space="preserve"> с указанием его персонифицированного номера регистрируются в специальном журнале мониторинга температуры, который заполняется отдельно на каждую единицу холодильного оборудования (Приложение N 2 к настоящим Правилам).</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7.25. При одновременном использовании в одном объеме холодильного оборудования для хранения или транспортирования ИЛП различных типов оборудования контроля температурного режима для получения однозначного результата контроля необходимо использовать согласованное между собой и совместимое по точности контроля оборудование.</w:t>
      </w:r>
    </w:p>
    <w:p w:rsidR="00F1547A" w:rsidRPr="00F1547A" w:rsidRDefault="00F1547A" w:rsidP="00F1547A">
      <w:pPr>
        <w:spacing w:after="0" w:line="312" w:lineRule="auto"/>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w:t>
      </w:r>
    </w:p>
    <w:p w:rsidR="00F1547A" w:rsidRPr="00F1547A" w:rsidRDefault="00F1547A" w:rsidP="00F1547A">
      <w:pPr>
        <w:spacing w:after="0" w:line="240" w:lineRule="auto"/>
        <w:jc w:val="center"/>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VIII. Общие требования к организации транспортирования</w:t>
      </w:r>
    </w:p>
    <w:p w:rsidR="00F1547A" w:rsidRPr="00F1547A" w:rsidRDefault="00F1547A" w:rsidP="00F1547A">
      <w:pPr>
        <w:spacing w:after="0" w:line="240" w:lineRule="auto"/>
        <w:jc w:val="center"/>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и хранения ИЛП на всех уровнях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w:t>
      </w:r>
    </w:p>
    <w:p w:rsidR="00F1547A" w:rsidRPr="00F1547A" w:rsidRDefault="00F1547A" w:rsidP="00F1547A">
      <w:pPr>
        <w:spacing w:after="0" w:line="312" w:lineRule="auto"/>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8.1. На всех уровнях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в специальном журнале (Приложение N 3 к настоящим Правилам) проводится регистрация поступления и отправления ИЛП в организации с указанием наименования производителя препарата, его количества (для вакцин и растворителей к ним - в дозах), серии, контрольного номера, срока годности, даты поступления (отправления), организации-поставщика, показаний </w:t>
      </w:r>
      <w:proofErr w:type="spellStart"/>
      <w:r w:rsidRPr="00F1547A">
        <w:rPr>
          <w:rFonts w:ascii="Verdana" w:eastAsia="Times New Roman" w:hAnsi="Verdana" w:cs="Times New Roman"/>
          <w:sz w:val="21"/>
          <w:szCs w:val="21"/>
          <w:lang w:eastAsia="ru-RU"/>
        </w:rPr>
        <w:t>термоиндикаторов</w:t>
      </w:r>
      <w:proofErr w:type="spellEnd"/>
      <w:r w:rsidRPr="00F1547A">
        <w:rPr>
          <w:rFonts w:ascii="Verdana" w:eastAsia="Times New Roman" w:hAnsi="Verdana" w:cs="Times New Roman"/>
          <w:sz w:val="21"/>
          <w:szCs w:val="21"/>
          <w:lang w:eastAsia="ru-RU"/>
        </w:rPr>
        <w:t xml:space="preserve"> и их идентификационных номеров, фамилии, имени, отчества (при наличии) ответственного работника, осуществляющего регистрацию.</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Если в оборудовании для транспортирования ИЛП имеется </w:t>
      </w:r>
      <w:proofErr w:type="spellStart"/>
      <w:r w:rsidRPr="00F1547A">
        <w:rPr>
          <w:rFonts w:ascii="Verdana" w:eastAsia="Times New Roman" w:hAnsi="Verdana" w:cs="Times New Roman"/>
          <w:sz w:val="21"/>
          <w:szCs w:val="21"/>
          <w:lang w:eastAsia="ru-RU"/>
        </w:rPr>
        <w:t>терморегистратор</w:t>
      </w:r>
      <w:proofErr w:type="spellEnd"/>
      <w:r w:rsidRPr="00F1547A">
        <w:rPr>
          <w:rFonts w:ascii="Verdana" w:eastAsia="Times New Roman" w:hAnsi="Verdana" w:cs="Times New Roman"/>
          <w:sz w:val="21"/>
          <w:szCs w:val="21"/>
          <w:lang w:eastAsia="ru-RU"/>
        </w:rPr>
        <w:t xml:space="preserve">(ы), его показания за все время транспортирования распечатываются на бумажном носителе и прилагаются к приемочным документам на ИЛП. При наличии </w:t>
      </w:r>
      <w:proofErr w:type="spellStart"/>
      <w:r w:rsidRPr="00F1547A">
        <w:rPr>
          <w:rFonts w:ascii="Verdana" w:eastAsia="Times New Roman" w:hAnsi="Verdana" w:cs="Times New Roman"/>
          <w:sz w:val="21"/>
          <w:szCs w:val="21"/>
          <w:lang w:eastAsia="ru-RU"/>
        </w:rPr>
        <w:t>термоиндикатора</w:t>
      </w:r>
      <w:proofErr w:type="spellEnd"/>
      <w:r w:rsidRPr="00F1547A">
        <w:rPr>
          <w:rFonts w:ascii="Verdana" w:eastAsia="Times New Roman" w:hAnsi="Verdana" w:cs="Times New Roman"/>
          <w:sz w:val="21"/>
          <w:szCs w:val="21"/>
          <w:lang w:eastAsia="ru-RU"/>
        </w:rPr>
        <w:t xml:space="preserve"> на флаконе (ампуле) с импортным ИЛП, контроль температурного режима хранения ИЛП осуществляется по показаниям имеющегося </w:t>
      </w:r>
      <w:proofErr w:type="spellStart"/>
      <w:r w:rsidRPr="00F1547A">
        <w:rPr>
          <w:rFonts w:ascii="Verdana" w:eastAsia="Times New Roman" w:hAnsi="Verdana" w:cs="Times New Roman"/>
          <w:sz w:val="21"/>
          <w:szCs w:val="21"/>
          <w:lang w:eastAsia="ru-RU"/>
        </w:rPr>
        <w:t>термоиндикатора</w:t>
      </w:r>
      <w:proofErr w:type="spellEnd"/>
      <w:r w:rsidRPr="00F1547A">
        <w:rPr>
          <w:rFonts w:ascii="Verdana" w:eastAsia="Times New Roman" w:hAnsi="Verdana" w:cs="Times New Roman"/>
          <w:sz w:val="21"/>
          <w:szCs w:val="21"/>
          <w:lang w:eastAsia="ru-RU"/>
        </w:rPr>
        <w:t xml:space="preserve"> на флаконе (ФТИ).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8.2. О типе </w:t>
      </w:r>
      <w:proofErr w:type="spellStart"/>
      <w:r w:rsidRPr="00F1547A">
        <w:rPr>
          <w:rFonts w:ascii="Verdana" w:eastAsia="Times New Roman" w:hAnsi="Verdana" w:cs="Times New Roman"/>
          <w:sz w:val="21"/>
          <w:szCs w:val="21"/>
          <w:lang w:eastAsia="ru-RU"/>
        </w:rPr>
        <w:t>термоиндикатора</w:t>
      </w:r>
      <w:proofErr w:type="spellEnd"/>
      <w:r w:rsidRPr="00F1547A">
        <w:rPr>
          <w:rFonts w:ascii="Verdana" w:eastAsia="Times New Roman" w:hAnsi="Verdana" w:cs="Times New Roman"/>
          <w:sz w:val="21"/>
          <w:szCs w:val="21"/>
          <w:lang w:eastAsia="ru-RU"/>
        </w:rPr>
        <w:t xml:space="preserve"> или автономного </w:t>
      </w:r>
      <w:proofErr w:type="spellStart"/>
      <w:r w:rsidRPr="00F1547A">
        <w:rPr>
          <w:rFonts w:ascii="Verdana" w:eastAsia="Times New Roman" w:hAnsi="Verdana" w:cs="Times New Roman"/>
          <w:sz w:val="21"/>
          <w:szCs w:val="21"/>
          <w:lang w:eastAsia="ru-RU"/>
        </w:rPr>
        <w:t>терморегистратора</w:t>
      </w:r>
      <w:proofErr w:type="spellEnd"/>
      <w:r w:rsidRPr="00F1547A">
        <w:rPr>
          <w:rFonts w:ascii="Verdana" w:eastAsia="Times New Roman" w:hAnsi="Verdana" w:cs="Times New Roman"/>
          <w:sz w:val="21"/>
          <w:szCs w:val="21"/>
          <w:lang w:eastAsia="ru-RU"/>
        </w:rPr>
        <w:t>, используемых при транспортировании ИЛП, поставщик должен перед отправкой ИЛП письменно (например, по факсу или электронной почте) информировать грузополучателя и получить от него подтверждение (устное или письменное) возможности снятия показаний данного оборудования контроля температуры при приемке ИЛП.</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8.3. Сотрудник, осуществляющий регистрацию поступления и отправления ИЛП, должен пройти инструктаж (на рабочем месте) по вопросам соблюдения условий хранения и транспортирования ИЛП, работе с холодильным оборудованием и работе с приборами, регистрирующими изменения температурного режима (термометры, </w:t>
      </w:r>
      <w:proofErr w:type="spellStart"/>
      <w:r w:rsidRPr="00F1547A">
        <w:rPr>
          <w:rFonts w:ascii="Verdana" w:eastAsia="Times New Roman" w:hAnsi="Verdana" w:cs="Times New Roman"/>
          <w:sz w:val="21"/>
          <w:szCs w:val="21"/>
          <w:lang w:eastAsia="ru-RU"/>
        </w:rPr>
        <w:t>термоиндикаторы</w:t>
      </w:r>
      <w:proofErr w:type="spellEnd"/>
      <w:r w:rsidRPr="00F1547A">
        <w:rPr>
          <w:rFonts w:ascii="Verdana" w:eastAsia="Times New Roman" w:hAnsi="Verdana" w:cs="Times New Roman"/>
          <w:sz w:val="21"/>
          <w:szCs w:val="21"/>
          <w:lang w:eastAsia="ru-RU"/>
        </w:rPr>
        <w:t xml:space="preserve">, </w:t>
      </w:r>
      <w:proofErr w:type="spellStart"/>
      <w:r w:rsidRPr="00F1547A">
        <w:rPr>
          <w:rFonts w:ascii="Verdana" w:eastAsia="Times New Roman" w:hAnsi="Verdana" w:cs="Times New Roman"/>
          <w:sz w:val="21"/>
          <w:szCs w:val="21"/>
          <w:lang w:eastAsia="ru-RU"/>
        </w:rPr>
        <w:t>терморегистраторы</w:t>
      </w:r>
      <w:proofErr w:type="spellEnd"/>
      <w:r w:rsidRPr="00F1547A">
        <w:rPr>
          <w:rFonts w:ascii="Verdana" w:eastAsia="Times New Roman" w:hAnsi="Verdana" w:cs="Times New Roman"/>
          <w:sz w:val="21"/>
          <w:szCs w:val="21"/>
          <w:lang w:eastAsia="ru-RU"/>
        </w:rPr>
        <w:t>), о чем должна быть сделана соответствующая запись в журнале инструктажа.</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8.4. На первом, втором и третьем уровнях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ежедневно два раза в день, а на четвертом уровне - в рабочие дни в специальном журнале (Приложение N 2 к настоящим Правилам) отмечаются показания термометров в холодильных (морозильных) камерах (комнатах), холодильниках (морозильниках), в которых хранятся ИЛП. В том же журнале регистрируются факты планового или аварийного отключения холодильного оборудования от энергоснабжения, поломок и факты нарушения температурного режима с указанием даты и времени отключения.</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8.5. На первом, втором и третьем уровнях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ежедневно два раза в день, а на четвертом уровне - в рабочие дни в специальном журнале (Приложение N 2 к настоящим Правилам) отмечаются показания </w:t>
      </w:r>
      <w:proofErr w:type="spellStart"/>
      <w:r w:rsidRPr="00F1547A">
        <w:rPr>
          <w:rFonts w:ascii="Verdana" w:eastAsia="Times New Roman" w:hAnsi="Verdana" w:cs="Times New Roman"/>
          <w:sz w:val="21"/>
          <w:szCs w:val="21"/>
          <w:lang w:eastAsia="ru-RU"/>
        </w:rPr>
        <w:t>термоиндикаторов</w:t>
      </w:r>
      <w:proofErr w:type="spellEnd"/>
      <w:r w:rsidRPr="00F1547A">
        <w:rPr>
          <w:rFonts w:ascii="Verdana" w:eastAsia="Times New Roman" w:hAnsi="Verdana" w:cs="Times New Roman"/>
          <w:sz w:val="21"/>
          <w:szCs w:val="21"/>
          <w:lang w:eastAsia="ru-RU"/>
        </w:rPr>
        <w:t>, размещенных в холодильных (морозильных) камерах (комнатах) и холодильниках (морозильниках), в которых хранятся ИЛП, с указанием их персонифицированного номера.</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8.6. В организациях каждого из уровней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определяются порядок обеспечения температурного режима хранения и транспортирования ИЛП и обязанности должностных лиц, ответственных за обеспечение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на данном уровне, утвержденные распорядительным документом организации (приказом).</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8.7. Транспортирование ИЛП всеми видами транспорта, кроме авторефрижераторного, осуществляется в </w:t>
      </w:r>
      <w:proofErr w:type="spellStart"/>
      <w:r w:rsidRPr="00F1547A">
        <w:rPr>
          <w:rFonts w:ascii="Verdana" w:eastAsia="Times New Roman" w:hAnsi="Verdana" w:cs="Times New Roman"/>
          <w:sz w:val="21"/>
          <w:szCs w:val="21"/>
          <w:lang w:eastAsia="ru-RU"/>
        </w:rPr>
        <w:t>термоконтейнерах</w:t>
      </w:r>
      <w:proofErr w:type="spellEnd"/>
      <w:r w:rsidRPr="00F1547A">
        <w:rPr>
          <w:rFonts w:ascii="Verdana" w:eastAsia="Times New Roman" w:hAnsi="Verdana" w:cs="Times New Roman"/>
          <w:sz w:val="21"/>
          <w:szCs w:val="21"/>
          <w:lang w:eastAsia="ru-RU"/>
        </w:rPr>
        <w:t xml:space="preserve">. Каждый </w:t>
      </w:r>
      <w:proofErr w:type="spellStart"/>
      <w:r w:rsidRPr="00F1547A">
        <w:rPr>
          <w:rFonts w:ascii="Verdana" w:eastAsia="Times New Roman" w:hAnsi="Verdana" w:cs="Times New Roman"/>
          <w:sz w:val="21"/>
          <w:szCs w:val="21"/>
          <w:lang w:eastAsia="ru-RU"/>
        </w:rPr>
        <w:t>термоконтейнер</w:t>
      </w:r>
      <w:proofErr w:type="spellEnd"/>
      <w:r w:rsidRPr="00F1547A">
        <w:rPr>
          <w:rFonts w:ascii="Verdana" w:eastAsia="Times New Roman" w:hAnsi="Verdana" w:cs="Times New Roman"/>
          <w:sz w:val="21"/>
          <w:szCs w:val="21"/>
          <w:lang w:eastAsia="ru-RU"/>
        </w:rPr>
        <w:t xml:space="preserve"> обеспечивается </w:t>
      </w:r>
      <w:proofErr w:type="spellStart"/>
      <w:r w:rsidRPr="00F1547A">
        <w:rPr>
          <w:rFonts w:ascii="Verdana" w:eastAsia="Times New Roman" w:hAnsi="Verdana" w:cs="Times New Roman"/>
          <w:sz w:val="21"/>
          <w:szCs w:val="21"/>
          <w:lang w:eastAsia="ru-RU"/>
        </w:rPr>
        <w:t>термоиндикатором</w:t>
      </w:r>
      <w:proofErr w:type="spellEnd"/>
      <w:r w:rsidRPr="00F1547A">
        <w:rPr>
          <w:rFonts w:ascii="Verdana" w:eastAsia="Times New Roman" w:hAnsi="Verdana" w:cs="Times New Roman"/>
          <w:sz w:val="21"/>
          <w:szCs w:val="21"/>
          <w:lang w:eastAsia="ru-RU"/>
        </w:rPr>
        <w:t xml:space="preserve"> (</w:t>
      </w:r>
      <w:proofErr w:type="spellStart"/>
      <w:r w:rsidRPr="00F1547A">
        <w:rPr>
          <w:rFonts w:ascii="Verdana" w:eastAsia="Times New Roman" w:hAnsi="Verdana" w:cs="Times New Roman"/>
          <w:sz w:val="21"/>
          <w:szCs w:val="21"/>
          <w:lang w:eastAsia="ru-RU"/>
        </w:rPr>
        <w:t>терморегистратором</w:t>
      </w:r>
      <w:proofErr w:type="spellEnd"/>
      <w:r w:rsidRPr="00F1547A">
        <w:rPr>
          <w:rFonts w:ascii="Verdana" w:eastAsia="Times New Roman" w:hAnsi="Verdana" w:cs="Times New Roman"/>
          <w:sz w:val="21"/>
          <w:szCs w:val="21"/>
          <w:lang w:eastAsia="ru-RU"/>
        </w:rPr>
        <w:t>), если время транспортирования превышает один час. Допускается использовать автономный термометр со встроенной электронной памятью, обладающий возможностью фиксации нарушений температурного режима в цикле контроля.</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8.8. При документальном подтверждении нарушения температурного режима при транспортировании на всех уровнях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ответственный работник, осуществляющий прием ИЛП и регистрацию соблюдения температурного режима, обязан доложить об этом руководителю и составить соответствующий акт. Решение об отказе в получении ИЛП принимается руководителем организации. Порядок действий получателя при отказе от приемки ИЛП определяется условиями договора между получателем и поставщиком ИЛП.</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8.9. Устанавливаются следующие требования к организации транспортирования и хранения ИЛП на первом уровне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8.9.1. ИЛП на первом уровне хранятся согласно инструкции по их применению в холодильных или морозильных камерах (комнатах). Упаковка ИЛП в предварительно охлажденных до температуры от +2 °C до +8 °C </w:t>
      </w:r>
      <w:proofErr w:type="spellStart"/>
      <w:r w:rsidRPr="00F1547A">
        <w:rPr>
          <w:rFonts w:ascii="Verdana" w:eastAsia="Times New Roman" w:hAnsi="Verdana" w:cs="Times New Roman"/>
          <w:sz w:val="21"/>
          <w:szCs w:val="21"/>
          <w:lang w:eastAsia="ru-RU"/>
        </w:rPr>
        <w:t>термоконтейнерах</w:t>
      </w:r>
      <w:proofErr w:type="spellEnd"/>
      <w:r w:rsidRPr="00F1547A">
        <w:rPr>
          <w:rFonts w:ascii="Verdana" w:eastAsia="Times New Roman" w:hAnsi="Verdana" w:cs="Times New Roman"/>
          <w:sz w:val="21"/>
          <w:szCs w:val="21"/>
          <w:lang w:eastAsia="ru-RU"/>
        </w:rPr>
        <w:t xml:space="preserve"> осуществляется в холодильных камерах (комнатах).</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8.9.2. Перед загрузкой ИЛП в </w:t>
      </w:r>
      <w:proofErr w:type="spellStart"/>
      <w:r w:rsidRPr="00F1547A">
        <w:rPr>
          <w:rFonts w:ascii="Verdana" w:eastAsia="Times New Roman" w:hAnsi="Verdana" w:cs="Times New Roman"/>
          <w:sz w:val="21"/>
          <w:szCs w:val="21"/>
          <w:lang w:eastAsia="ru-RU"/>
        </w:rPr>
        <w:t>термоконтейнеры</w:t>
      </w:r>
      <w:proofErr w:type="spellEnd"/>
      <w:r w:rsidRPr="00F1547A">
        <w:rPr>
          <w:rFonts w:ascii="Verdana" w:eastAsia="Times New Roman" w:hAnsi="Verdana" w:cs="Times New Roman"/>
          <w:sz w:val="21"/>
          <w:szCs w:val="21"/>
          <w:lang w:eastAsia="ru-RU"/>
        </w:rPr>
        <w:t xml:space="preserve"> закладываются </w:t>
      </w:r>
      <w:proofErr w:type="spellStart"/>
      <w:r w:rsidRPr="00F1547A">
        <w:rPr>
          <w:rFonts w:ascii="Verdana" w:eastAsia="Times New Roman" w:hAnsi="Verdana" w:cs="Times New Roman"/>
          <w:sz w:val="21"/>
          <w:szCs w:val="21"/>
          <w:lang w:eastAsia="ru-RU"/>
        </w:rPr>
        <w:t>хладоэлементы</w:t>
      </w:r>
      <w:proofErr w:type="spellEnd"/>
      <w:r w:rsidRPr="00F1547A">
        <w:rPr>
          <w:rFonts w:ascii="Verdana" w:eastAsia="Times New Roman" w:hAnsi="Verdana" w:cs="Times New Roman"/>
          <w:sz w:val="21"/>
          <w:szCs w:val="21"/>
          <w:lang w:eastAsia="ru-RU"/>
        </w:rPr>
        <w:t xml:space="preserve">. При необходимости </w:t>
      </w:r>
      <w:proofErr w:type="spellStart"/>
      <w:r w:rsidRPr="00F1547A">
        <w:rPr>
          <w:rFonts w:ascii="Verdana" w:eastAsia="Times New Roman" w:hAnsi="Verdana" w:cs="Times New Roman"/>
          <w:sz w:val="21"/>
          <w:szCs w:val="21"/>
          <w:lang w:eastAsia="ru-RU"/>
        </w:rPr>
        <w:t>хладоэлементы</w:t>
      </w:r>
      <w:proofErr w:type="spellEnd"/>
      <w:r w:rsidRPr="00F1547A">
        <w:rPr>
          <w:rFonts w:ascii="Verdana" w:eastAsia="Times New Roman" w:hAnsi="Verdana" w:cs="Times New Roman"/>
          <w:sz w:val="21"/>
          <w:szCs w:val="21"/>
          <w:lang w:eastAsia="ru-RU"/>
        </w:rPr>
        <w:t xml:space="preserve"> кондиционируются. Для обеспечения необходимого температурного режима количество и тип закладываемых в </w:t>
      </w:r>
      <w:proofErr w:type="spellStart"/>
      <w:r w:rsidRPr="00F1547A">
        <w:rPr>
          <w:rFonts w:ascii="Verdana" w:eastAsia="Times New Roman" w:hAnsi="Verdana" w:cs="Times New Roman"/>
          <w:sz w:val="21"/>
          <w:szCs w:val="21"/>
          <w:lang w:eastAsia="ru-RU"/>
        </w:rPr>
        <w:t>термоконтейнеры</w:t>
      </w:r>
      <w:proofErr w:type="spellEnd"/>
      <w:r w:rsidRPr="00F1547A">
        <w:rPr>
          <w:rFonts w:ascii="Verdana" w:eastAsia="Times New Roman" w:hAnsi="Verdana" w:cs="Times New Roman"/>
          <w:sz w:val="21"/>
          <w:szCs w:val="21"/>
          <w:lang w:eastAsia="ru-RU"/>
        </w:rPr>
        <w:t xml:space="preserve"> </w:t>
      </w:r>
      <w:proofErr w:type="spellStart"/>
      <w:r w:rsidRPr="00F1547A">
        <w:rPr>
          <w:rFonts w:ascii="Verdana" w:eastAsia="Times New Roman" w:hAnsi="Verdana" w:cs="Times New Roman"/>
          <w:sz w:val="21"/>
          <w:szCs w:val="21"/>
          <w:lang w:eastAsia="ru-RU"/>
        </w:rPr>
        <w:t>хладоэлементов</w:t>
      </w:r>
      <w:proofErr w:type="spellEnd"/>
      <w:r w:rsidRPr="00F1547A">
        <w:rPr>
          <w:rFonts w:ascii="Verdana" w:eastAsia="Times New Roman" w:hAnsi="Verdana" w:cs="Times New Roman"/>
          <w:sz w:val="21"/>
          <w:szCs w:val="21"/>
          <w:lang w:eastAsia="ru-RU"/>
        </w:rPr>
        <w:t xml:space="preserve"> должны соответствовать требованиям документов на используемые </w:t>
      </w:r>
      <w:proofErr w:type="spellStart"/>
      <w:r w:rsidRPr="00F1547A">
        <w:rPr>
          <w:rFonts w:ascii="Verdana" w:eastAsia="Times New Roman" w:hAnsi="Verdana" w:cs="Times New Roman"/>
          <w:sz w:val="21"/>
          <w:szCs w:val="21"/>
          <w:lang w:eastAsia="ru-RU"/>
        </w:rPr>
        <w:t>термоконтейнеры</w:t>
      </w:r>
      <w:proofErr w:type="spellEnd"/>
      <w:r w:rsidRPr="00F1547A">
        <w:rPr>
          <w:rFonts w:ascii="Verdana" w:eastAsia="Times New Roman" w:hAnsi="Verdana" w:cs="Times New Roman"/>
          <w:sz w:val="21"/>
          <w:szCs w:val="21"/>
          <w:lang w:eastAsia="ru-RU"/>
        </w:rPr>
        <w:t xml:space="preserve"> и </w:t>
      </w:r>
      <w:proofErr w:type="spellStart"/>
      <w:r w:rsidRPr="00F1547A">
        <w:rPr>
          <w:rFonts w:ascii="Verdana" w:eastAsia="Times New Roman" w:hAnsi="Verdana" w:cs="Times New Roman"/>
          <w:sz w:val="21"/>
          <w:szCs w:val="21"/>
          <w:lang w:eastAsia="ru-RU"/>
        </w:rPr>
        <w:t>хладоэлементы</w:t>
      </w:r>
      <w:proofErr w:type="spellEnd"/>
      <w:r w:rsidRPr="00F1547A">
        <w:rPr>
          <w:rFonts w:ascii="Verdana" w:eastAsia="Times New Roman" w:hAnsi="Verdana" w:cs="Times New Roman"/>
          <w:sz w:val="21"/>
          <w:szCs w:val="21"/>
          <w:lang w:eastAsia="ru-RU"/>
        </w:rPr>
        <w:t>.</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8.9.3. В каждый из </w:t>
      </w:r>
      <w:proofErr w:type="spellStart"/>
      <w:r w:rsidRPr="00F1547A">
        <w:rPr>
          <w:rFonts w:ascii="Verdana" w:eastAsia="Times New Roman" w:hAnsi="Verdana" w:cs="Times New Roman"/>
          <w:sz w:val="21"/>
          <w:szCs w:val="21"/>
          <w:lang w:eastAsia="ru-RU"/>
        </w:rPr>
        <w:t>термоконтейнеров</w:t>
      </w:r>
      <w:proofErr w:type="spellEnd"/>
      <w:r w:rsidRPr="00F1547A">
        <w:rPr>
          <w:rFonts w:ascii="Verdana" w:eastAsia="Times New Roman" w:hAnsi="Verdana" w:cs="Times New Roman"/>
          <w:sz w:val="21"/>
          <w:szCs w:val="21"/>
          <w:lang w:eastAsia="ru-RU"/>
        </w:rPr>
        <w:t xml:space="preserve"> партии ИЛП, транспортируемой в адрес получателя, помещается </w:t>
      </w:r>
      <w:proofErr w:type="spellStart"/>
      <w:r w:rsidRPr="00F1547A">
        <w:rPr>
          <w:rFonts w:ascii="Verdana" w:eastAsia="Times New Roman" w:hAnsi="Verdana" w:cs="Times New Roman"/>
          <w:sz w:val="21"/>
          <w:szCs w:val="21"/>
          <w:lang w:eastAsia="ru-RU"/>
        </w:rPr>
        <w:t>термоиндикатор</w:t>
      </w:r>
      <w:proofErr w:type="spellEnd"/>
      <w:r w:rsidRPr="00F1547A">
        <w:rPr>
          <w:rFonts w:ascii="Verdana" w:eastAsia="Times New Roman" w:hAnsi="Verdana" w:cs="Times New Roman"/>
          <w:sz w:val="21"/>
          <w:szCs w:val="21"/>
          <w:lang w:eastAsia="ru-RU"/>
        </w:rPr>
        <w:t xml:space="preserve"> (</w:t>
      </w:r>
      <w:proofErr w:type="spellStart"/>
      <w:r w:rsidRPr="00F1547A">
        <w:rPr>
          <w:rFonts w:ascii="Verdana" w:eastAsia="Times New Roman" w:hAnsi="Verdana" w:cs="Times New Roman"/>
          <w:sz w:val="21"/>
          <w:szCs w:val="21"/>
          <w:lang w:eastAsia="ru-RU"/>
        </w:rPr>
        <w:t>терморегистратор</w:t>
      </w:r>
      <w:proofErr w:type="spellEnd"/>
      <w:r w:rsidRPr="00F1547A">
        <w:rPr>
          <w:rFonts w:ascii="Verdana" w:eastAsia="Times New Roman" w:hAnsi="Verdana" w:cs="Times New Roman"/>
          <w:sz w:val="21"/>
          <w:szCs w:val="21"/>
          <w:lang w:eastAsia="ru-RU"/>
        </w:rPr>
        <w:t>) температурного режима в цикле контроля.</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8.9.4. Организация-изготовитель ИЛП должна иметь запас </w:t>
      </w:r>
      <w:proofErr w:type="spellStart"/>
      <w:r w:rsidRPr="00F1547A">
        <w:rPr>
          <w:rFonts w:ascii="Verdana" w:eastAsia="Times New Roman" w:hAnsi="Verdana" w:cs="Times New Roman"/>
          <w:sz w:val="21"/>
          <w:szCs w:val="21"/>
          <w:lang w:eastAsia="ru-RU"/>
        </w:rPr>
        <w:t>термоконтейнеров</w:t>
      </w:r>
      <w:proofErr w:type="spellEnd"/>
      <w:r w:rsidRPr="00F1547A">
        <w:rPr>
          <w:rFonts w:ascii="Verdana" w:eastAsia="Times New Roman" w:hAnsi="Verdana" w:cs="Times New Roman"/>
          <w:sz w:val="21"/>
          <w:szCs w:val="21"/>
          <w:lang w:eastAsia="ru-RU"/>
        </w:rPr>
        <w:t xml:space="preserve">, </w:t>
      </w:r>
      <w:proofErr w:type="spellStart"/>
      <w:r w:rsidRPr="00F1547A">
        <w:rPr>
          <w:rFonts w:ascii="Verdana" w:eastAsia="Times New Roman" w:hAnsi="Verdana" w:cs="Times New Roman"/>
          <w:sz w:val="21"/>
          <w:szCs w:val="21"/>
          <w:lang w:eastAsia="ru-RU"/>
        </w:rPr>
        <w:t>хладоэлементов</w:t>
      </w:r>
      <w:proofErr w:type="spellEnd"/>
      <w:r w:rsidRPr="00F1547A">
        <w:rPr>
          <w:rFonts w:ascii="Verdana" w:eastAsia="Times New Roman" w:hAnsi="Verdana" w:cs="Times New Roman"/>
          <w:sz w:val="21"/>
          <w:szCs w:val="21"/>
          <w:lang w:eastAsia="ru-RU"/>
        </w:rPr>
        <w:t xml:space="preserve">, </w:t>
      </w:r>
      <w:proofErr w:type="spellStart"/>
      <w:r w:rsidRPr="00F1547A">
        <w:rPr>
          <w:rFonts w:ascii="Verdana" w:eastAsia="Times New Roman" w:hAnsi="Verdana" w:cs="Times New Roman"/>
          <w:sz w:val="21"/>
          <w:szCs w:val="21"/>
          <w:lang w:eastAsia="ru-RU"/>
        </w:rPr>
        <w:t>термоиндикаторов</w:t>
      </w:r>
      <w:proofErr w:type="spellEnd"/>
      <w:r w:rsidRPr="00F1547A">
        <w:rPr>
          <w:rFonts w:ascii="Verdana" w:eastAsia="Times New Roman" w:hAnsi="Verdana" w:cs="Times New Roman"/>
          <w:sz w:val="21"/>
          <w:szCs w:val="21"/>
          <w:lang w:eastAsia="ru-RU"/>
        </w:rPr>
        <w:t xml:space="preserve">, </w:t>
      </w:r>
      <w:proofErr w:type="spellStart"/>
      <w:r w:rsidRPr="00F1547A">
        <w:rPr>
          <w:rFonts w:ascii="Verdana" w:eastAsia="Times New Roman" w:hAnsi="Verdana" w:cs="Times New Roman"/>
          <w:sz w:val="21"/>
          <w:szCs w:val="21"/>
          <w:lang w:eastAsia="ru-RU"/>
        </w:rPr>
        <w:t>терморегистраторов</w:t>
      </w:r>
      <w:proofErr w:type="spellEnd"/>
      <w:r w:rsidRPr="00F1547A">
        <w:rPr>
          <w:rFonts w:ascii="Verdana" w:eastAsia="Times New Roman" w:hAnsi="Verdana" w:cs="Times New Roman"/>
          <w:sz w:val="21"/>
          <w:szCs w:val="21"/>
          <w:lang w:eastAsia="ru-RU"/>
        </w:rPr>
        <w:t>, позволяющий выполнять мероприятия по обеспечению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в чрезвычайных ситуациях, то есть ситуациях, при которых возникает угроза нарушения температурного режима хранения ИЛП (в том числе при выходе стационарного холодильного оборудования из строя, отключении электроэнергии).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8.9.5. При поставках ИЛП из-за рубежа организация-получатель ИЛП должна обеспечить соблюдение условий хранения ИЛП при осуществлении процедуры таможенного оформления. В случае длительного (более 24 часов) хранения ИЛП на таможенных складах получателю груза должно быть представлено документальное подтверждение (например, распечатка на бумажном носителе показаний </w:t>
      </w:r>
      <w:proofErr w:type="spellStart"/>
      <w:r w:rsidRPr="00F1547A">
        <w:rPr>
          <w:rFonts w:ascii="Verdana" w:eastAsia="Times New Roman" w:hAnsi="Verdana" w:cs="Times New Roman"/>
          <w:sz w:val="21"/>
          <w:szCs w:val="21"/>
          <w:lang w:eastAsia="ru-RU"/>
        </w:rPr>
        <w:t>терморегистраторов</w:t>
      </w:r>
      <w:proofErr w:type="spellEnd"/>
      <w:r w:rsidRPr="00F1547A">
        <w:rPr>
          <w:rFonts w:ascii="Verdana" w:eastAsia="Times New Roman" w:hAnsi="Verdana" w:cs="Times New Roman"/>
          <w:sz w:val="21"/>
          <w:szCs w:val="21"/>
          <w:lang w:eastAsia="ru-RU"/>
        </w:rPr>
        <w:t>) соблюдения температурного режима хранения ИЛП на таможенном складе.</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8.9.6. Транспортирование ИЛП до аэропортов и железнодорожных станций осуществляется авторефрижераторами или в </w:t>
      </w:r>
      <w:proofErr w:type="spellStart"/>
      <w:r w:rsidRPr="00F1547A">
        <w:rPr>
          <w:rFonts w:ascii="Verdana" w:eastAsia="Times New Roman" w:hAnsi="Verdana" w:cs="Times New Roman"/>
          <w:sz w:val="21"/>
          <w:szCs w:val="21"/>
          <w:lang w:eastAsia="ru-RU"/>
        </w:rPr>
        <w:t>термоконтейнерах</w:t>
      </w:r>
      <w:proofErr w:type="spellEnd"/>
      <w:r w:rsidRPr="00F1547A">
        <w:rPr>
          <w:rFonts w:ascii="Verdana" w:eastAsia="Times New Roman" w:hAnsi="Verdana" w:cs="Times New Roman"/>
          <w:sz w:val="21"/>
          <w:szCs w:val="21"/>
          <w:lang w:eastAsia="ru-RU"/>
        </w:rPr>
        <w:t xml:space="preserve"> крытым автотранспортом. При задержке отправления ИЛП в </w:t>
      </w:r>
      <w:proofErr w:type="spellStart"/>
      <w:r w:rsidRPr="00F1547A">
        <w:rPr>
          <w:rFonts w:ascii="Verdana" w:eastAsia="Times New Roman" w:hAnsi="Verdana" w:cs="Times New Roman"/>
          <w:sz w:val="21"/>
          <w:szCs w:val="21"/>
          <w:lang w:eastAsia="ru-RU"/>
        </w:rPr>
        <w:t>термоконтейнерах</w:t>
      </w:r>
      <w:proofErr w:type="spellEnd"/>
      <w:r w:rsidRPr="00F1547A">
        <w:rPr>
          <w:rFonts w:ascii="Verdana" w:eastAsia="Times New Roman" w:hAnsi="Verdana" w:cs="Times New Roman"/>
          <w:sz w:val="21"/>
          <w:szCs w:val="21"/>
          <w:lang w:eastAsia="ru-RU"/>
        </w:rPr>
        <w:t xml:space="preserve"> в пунктах погрузки/перегрузки на время, превышающее расчетное допустимое при планировании перевозки, препараты возвращаются отправителю, либо, по согласованию с отправителем, помещаются в холодильную камеру (комнату), которая обеспечивает требуемый температурный режим до принятия решения о переупаковке </w:t>
      </w:r>
      <w:proofErr w:type="spellStart"/>
      <w:r w:rsidRPr="00F1547A">
        <w:rPr>
          <w:rFonts w:ascii="Verdana" w:eastAsia="Times New Roman" w:hAnsi="Verdana" w:cs="Times New Roman"/>
          <w:sz w:val="21"/>
          <w:szCs w:val="21"/>
          <w:lang w:eastAsia="ru-RU"/>
        </w:rPr>
        <w:t>термоконтейнеров</w:t>
      </w:r>
      <w:proofErr w:type="spellEnd"/>
      <w:r w:rsidRPr="00F1547A">
        <w:rPr>
          <w:rFonts w:ascii="Verdana" w:eastAsia="Times New Roman" w:hAnsi="Verdana" w:cs="Times New Roman"/>
          <w:sz w:val="21"/>
          <w:szCs w:val="21"/>
          <w:lang w:eastAsia="ru-RU"/>
        </w:rPr>
        <w:t xml:space="preserve"> силами отправителя препаратов. В ходе загрузки/выгрузки ИЛП в аэропортах не допускается их размещение на открытом воздухе на бетонированной площадке и укрывание от осадков в теплое время года темными непрозрачными укрывными материалами.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8.9.7. Продолжительность транспортирования </w:t>
      </w:r>
      <w:proofErr w:type="spellStart"/>
      <w:r w:rsidRPr="00F1547A">
        <w:rPr>
          <w:rFonts w:ascii="Verdana" w:eastAsia="Times New Roman" w:hAnsi="Verdana" w:cs="Times New Roman"/>
          <w:sz w:val="21"/>
          <w:szCs w:val="21"/>
          <w:lang w:eastAsia="ru-RU"/>
        </w:rPr>
        <w:t>термоконтейнеров</w:t>
      </w:r>
      <w:proofErr w:type="spellEnd"/>
      <w:r w:rsidRPr="00F1547A">
        <w:rPr>
          <w:rFonts w:ascii="Verdana" w:eastAsia="Times New Roman" w:hAnsi="Verdana" w:cs="Times New Roman"/>
          <w:sz w:val="21"/>
          <w:szCs w:val="21"/>
          <w:lang w:eastAsia="ru-RU"/>
        </w:rPr>
        <w:t xml:space="preserve"> с ИЛП не должна превышать времени, в течение которого используемые </w:t>
      </w:r>
      <w:proofErr w:type="spellStart"/>
      <w:r w:rsidRPr="00F1547A">
        <w:rPr>
          <w:rFonts w:ascii="Verdana" w:eastAsia="Times New Roman" w:hAnsi="Verdana" w:cs="Times New Roman"/>
          <w:sz w:val="21"/>
          <w:szCs w:val="21"/>
          <w:lang w:eastAsia="ru-RU"/>
        </w:rPr>
        <w:t>термоконтейнеры</w:t>
      </w:r>
      <w:proofErr w:type="spellEnd"/>
      <w:r w:rsidRPr="00F1547A">
        <w:rPr>
          <w:rFonts w:ascii="Verdana" w:eastAsia="Times New Roman" w:hAnsi="Verdana" w:cs="Times New Roman"/>
          <w:sz w:val="21"/>
          <w:szCs w:val="21"/>
          <w:lang w:eastAsia="ru-RU"/>
        </w:rPr>
        <w:t xml:space="preserve"> гарантируют поддержание в них требуемого температурного режима. Для более длительного транспортирования ИЛП используются авторефрижераторы.</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8.9.8. Сроки, время, пункты отправления и получения, условия транспортирования ИЛП поставщик согласовывает с грузополучателем до их отправки, направляя указанную информацию грузополучателю письменно (например, по факсу или электронной почте) и получая от него подтверждение (устное или письменное) о возможности приема груза в указанные сроки в пункте получения, а также возможности снятия показаний приборов контроля температуры при приемке ИЛП.</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8.9.9. Транспортирование осуществляется в соответствии с сопроводительными документами, требованиями к упаковке и маркировке грузов.</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8.10. Устанавливаются следующие требования к организации транспортирования и хранения ИЛП на втором уровне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8.10.1. При получении ИЛП из аэропорта (с железнодорожной станции) или при доставке их авторефрижераторным транспортом груз немедленно помещается в холодильную камеру (комнату). В холодильной камере (комнате) вскрываются </w:t>
      </w:r>
      <w:proofErr w:type="spellStart"/>
      <w:r w:rsidRPr="00F1547A">
        <w:rPr>
          <w:rFonts w:ascii="Verdana" w:eastAsia="Times New Roman" w:hAnsi="Verdana" w:cs="Times New Roman"/>
          <w:sz w:val="21"/>
          <w:szCs w:val="21"/>
          <w:lang w:eastAsia="ru-RU"/>
        </w:rPr>
        <w:t>термоконтейнеры</w:t>
      </w:r>
      <w:proofErr w:type="spellEnd"/>
      <w:r w:rsidRPr="00F1547A">
        <w:rPr>
          <w:rFonts w:ascii="Verdana" w:eastAsia="Times New Roman" w:hAnsi="Verdana" w:cs="Times New Roman"/>
          <w:sz w:val="21"/>
          <w:szCs w:val="21"/>
          <w:lang w:eastAsia="ru-RU"/>
        </w:rPr>
        <w:t xml:space="preserve"> и проверяются показания приборов контроля температуры. В случае использования </w:t>
      </w:r>
      <w:proofErr w:type="spellStart"/>
      <w:r w:rsidRPr="00F1547A">
        <w:rPr>
          <w:rFonts w:ascii="Verdana" w:eastAsia="Times New Roman" w:hAnsi="Verdana" w:cs="Times New Roman"/>
          <w:sz w:val="21"/>
          <w:szCs w:val="21"/>
          <w:lang w:eastAsia="ru-RU"/>
        </w:rPr>
        <w:t>терморегистраторов</w:t>
      </w:r>
      <w:proofErr w:type="spellEnd"/>
      <w:r w:rsidRPr="00F1547A">
        <w:rPr>
          <w:rFonts w:ascii="Verdana" w:eastAsia="Times New Roman" w:hAnsi="Verdana" w:cs="Times New Roman"/>
          <w:sz w:val="21"/>
          <w:szCs w:val="21"/>
          <w:lang w:eastAsia="ru-RU"/>
        </w:rPr>
        <w:t xml:space="preserve"> их показания распечатываются на бумажном носителе и прилагаются к приемочной документации. Если данные приборов контроля температуры подтверждают, что необходимые условия транспортирования ИЛП не были нарушены во время транспортирования, ответственный сотрудник расписывается в приеме ИЛП.</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8.10.2. Освободившиеся </w:t>
      </w:r>
      <w:proofErr w:type="spellStart"/>
      <w:r w:rsidRPr="00F1547A">
        <w:rPr>
          <w:rFonts w:ascii="Verdana" w:eastAsia="Times New Roman" w:hAnsi="Verdana" w:cs="Times New Roman"/>
          <w:sz w:val="21"/>
          <w:szCs w:val="21"/>
          <w:lang w:eastAsia="ru-RU"/>
        </w:rPr>
        <w:t>термоконтейнеры</w:t>
      </w:r>
      <w:proofErr w:type="spellEnd"/>
      <w:r w:rsidRPr="00F1547A">
        <w:rPr>
          <w:rFonts w:ascii="Verdana" w:eastAsia="Times New Roman" w:hAnsi="Verdana" w:cs="Times New Roman"/>
          <w:sz w:val="21"/>
          <w:szCs w:val="21"/>
          <w:lang w:eastAsia="ru-RU"/>
        </w:rPr>
        <w:t xml:space="preserve"> многократного применения по согласованию с поставщиком ИЛП возвращаются обратно либо после проведения санитарной обработки в соответствии с технической документацией на </w:t>
      </w:r>
      <w:proofErr w:type="spellStart"/>
      <w:r w:rsidRPr="00F1547A">
        <w:rPr>
          <w:rFonts w:ascii="Verdana" w:eastAsia="Times New Roman" w:hAnsi="Verdana" w:cs="Times New Roman"/>
          <w:sz w:val="21"/>
          <w:szCs w:val="21"/>
          <w:lang w:eastAsia="ru-RU"/>
        </w:rPr>
        <w:t>термоконтейнер</w:t>
      </w:r>
      <w:proofErr w:type="spellEnd"/>
      <w:r w:rsidRPr="00F1547A">
        <w:rPr>
          <w:rFonts w:ascii="Verdana" w:eastAsia="Times New Roman" w:hAnsi="Verdana" w:cs="Times New Roman"/>
          <w:sz w:val="21"/>
          <w:szCs w:val="21"/>
          <w:lang w:eastAsia="ru-RU"/>
        </w:rPr>
        <w:t xml:space="preserve"> используются на втором, третьем и четвертом уровнях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Не допускается повторное использование </w:t>
      </w:r>
      <w:proofErr w:type="spellStart"/>
      <w:r w:rsidRPr="00F1547A">
        <w:rPr>
          <w:rFonts w:ascii="Verdana" w:eastAsia="Times New Roman" w:hAnsi="Verdana" w:cs="Times New Roman"/>
          <w:sz w:val="21"/>
          <w:szCs w:val="21"/>
          <w:lang w:eastAsia="ru-RU"/>
        </w:rPr>
        <w:t>термоконтейнеров</w:t>
      </w:r>
      <w:proofErr w:type="spellEnd"/>
      <w:r w:rsidRPr="00F1547A">
        <w:rPr>
          <w:rFonts w:ascii="Verdana" w:eastAsia="Times New Roman" w:hAnsi="Verdana" w:cs="Times New Roman"/>
          <w:sz w:val="21"/>
          <w:szCs w:val="21"/>
          <w:lang w:eastAsia="ru-RU"/>
        </w:rPr>
        <w:t xml:space="preserve"> однократного применения.</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8.10.3. На втором уровне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ИЛП хранятся в холодильных (морозильных) камерах (комнатах), в холодильниках. Должностное лицо, ответственное за "</w:t>
      </w:r>
      <w:proofErr w:type="spellStart"/>
      <w:r w:rsidRPr="00F1547A">
        <w:rPr>
          <w:rFonts w:ascii="Verdana" w:eastAsia="Times New Roman" w:hAnsi="Verdana" w:cs="Times New Roman"/>
          <w:sz w:val="21"/>
          <w:szCs w:val="21"/>
          <w:lang w:eastAsia="ru-RU"/>
        </w:rPr>
        <w:t>холодовую</w:t>
      </w:r>
      <w:proofErr w:type="spellEnd"/>
      <w:r w:rsidRPr="00F1547A">
        <w:rPr>
          <w:rFonts w:ascii="Verdana" w:eastAsia="Times New Roman" w:hAnsi="Verdana" w:cs="Times New Roman"/>
          <w:sz w:val="21"/>
          <w:szCs w:val="21"/>
          <w:lang w:eastAsia="ru-RU"/>
        </w:rPr>
        <w:t xml:space="preserve"> цепь" на этом уровне, должно иметь заранее согласованный график поставки ИЛП на третий уровень и контролировать сроки годности препаратов, не допуская отгрузки ИЛП со сроком годности менее четырех месяцев. Длительность хранения ИЛП на втором уровне не должна превышать шесть месяцев.</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proofErr w:type="gramStart"/>
      <w:r w:rsidRPr="00F1547A">
        <w:rPr>
          <w:rFonts w:ascii="Verdana" w:eastAsia="Times New Roman" w:hAnsi="Verdana" w:cs="Times New Roman"/>
          <w:sz w:val="21"/>
          <w:szCs w:val="21"/>
          <w:lang w:eastAsia="ru-RU"/>
        </w:rPr>
        <w:t>Допускается</w:t>
      </w:r>
      <w:proofErr w:type="gramEnd"/>
      <w:r w:rsidRPr="00F1547A">
        <w:rPr>
          <w:rFonts w:ascii="Verdana" w:eastAsia="Times New Roman" w:hAnsi="Verdana" w:cs="Times New Roman"/>
          <w:sz w:val="21"/>
          <w:szCs w:val="21"/>
          <w:lang w:eastAsia="ru-RU"/>
        </w:rPr>
        <w:t xml:space="preserve"> хранение и реализация ИЛП, предназначенных для оптовой продажи, - в течение срока годности препаратов, но не позднее чем за 1 месяц до его окончания.</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8.10.4. Холодильные (морозильные) камеры (комнаты) оборудуются средствами аварийного оповещения персонала в режиме реального времени. Обеспечивается незамедлительное переключение от электросети к системе автономного электропитания в случае отключения электроэнергии в любое время суток.</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8.10.5. Для выполнения плана экстренных мероприятий по обеспечению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в чрезвычайных ситуациях организации второго уровня должны иметь запас </w:t>
      </w:r>
      <w:proofErr w:type="spellStart"/>
      <w:r w:rsidRPr="00F1547A">
        <w:rPr>
          <w:rFonts w:ascii="Verdana" w:eastAsia="Times New Roman" w:hAnsi="Verdana" w:cs="Times New Roman"/>
          <w:sz w:val="21"/>
          <w:szCs w:val="21"/>
          <w:lang w:eastAsia="ru-RU"/>
        </w:rPr>
        <w:t>термоконтейнеров</w:t>
      </w:r>
      <w:proofErr w:type="spellEnd"/>
      <w:r w:rsidRPr="00F1547A">
        <w:rPr>
          <w:rFonts w:ascii="Verdana" w:eastAsia="Times New Roman" w:hAnsi="Verdana" w:cs="Times New Roman"/>
          <w:sz w:val="21"/>
          <w:szCs w:val="21"/>
          <w:lang w:eastAsia="ru-RU"/>
        </w:rPr>
        <w:t xml:space="preserve">, замороженных </w:t>
      </w:r>
      <w:proofErr w:type="spellStart"/>
      <w:r w:rsidRPr="00F1547A">
        <w:rPr>
          <w:rFonts w:ascii="Verdana" w:eastAsia="Times New Roman" w:hAnsi="Verdana" w:cs="Times New Roman"/>
          <w:sz w:val="21"/>
          <w:szCs w:val="21"/>
          <w:lang w:eastAsia="ru-RU"/>
        </w:rPr>
        <w:t>хладоэлементов</w:t>
      </w:r>
      <w:proofErr w:type="spellEnd"/>
      <w:r w:rsidRPr="00F1547A">
        <w:rPr>
          <w:rFonts w:ascii="Verdana" w:eastAsia="Times New Roman" w:hAnsi="Verdana" w:cs="Times New Roman"/>
          <w:sz w:val="21"/>
          <w:szCs w:val="21"/>
          <w:lang w:eastAsia="ru-RU"/>
        </w:rPr>
        <w:t xml:space="preserve">, </w:t>
      </w:r>
      <w:proofErr w:type="spellStart"/>
      <w:r w:rsidRPr="00F1547A">
        <w:rPr>
          <w:rFonts w:ascii="Verdana" w:eastAsia="Times New Roman" w:hAnsi="Verdana" w:cs="Times New Roman"/>
          <w:sz w:val="21"/>
          <w:szCs w:val="21"/>
          <w:lang w:eastAsia="ru-RU"/>
        </w:rPr>
        <w:t>термоиндикаторов</w:t>
      </w:r>
      <w:proofErr w:type="spellEnd"/>
      <w:r w:rsidRPr="00F1547A">
        <w:rPr>
          <w:rFonts w:ascii="Verdana" w:eastAsia="Times New Roman" w:hAnsi="Verdana" w:cs="Times New Roman"/>
          <w:sz w:val="21"/>
          <w:szCs w:val="21"/>
          <w:lang w:eastAsia="ru-RU"/>
        </w:rPr>
        <w:t xml:space="preserve"> (</w:t>
      </w:r>
      <w:proofErr w:type="spellStart"/>
      <w:r w:rsidRPr="00F1547A">
        <w:rPr>
          <w:rFonts w:ascii="Verdana" w:eastAsia="Times New Roman" w:hAnsi="Verdana" w:cs="Times New Roman"/>
          <w:sz w:val="21"/>
          <w:szCs w:val="21"/>
          <w:lang w:eastAsia="ru-RU"/>
        </w:rPr>
        <w:t>терморегистраторов</w:t>
      </w:r>
      <w:proofErr w:type="spellEnd"/>
      <w:r w:rsidRPr="00F1547A">
        <w:rPr>
          <w:rFonts w:ascii="Verdana" w:eastAsia="Times New Roman" w:hAnsi="Verdana" w:cs="Times New Roman"/>
          <w:sz w:val="21"/>
          <w:szCs w:val="21"/>
          <w:lang w:eastAsia="ru-RU"/>
        </w:rPr>
        <w:t>).</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8.10.6. Укладка ИЛП в предварительно охлажденные до температуры от +2 °C до +8 °C </w:t>
      </w:r>
      <w:proofErr w:type="spellStart"/>
      <w:r w:rsidRPr="00F1547A">
        <w:rPr>
          <w:rFonts w:ascii="Verdana" w:eastAsia="Times New Roman" w:hAnsi="Verdana" w:cs="Times New Roman"/>
          <w:sz w:val="21"/>
          <w:szCs w:val="21"/>
          <w:lang w:eastAsia="ru-RU"/>
        </w:rPr>
        <w:t>термоконтейнерах</w:t>
      </w:r>
      <w:proofErr w:type="spellEnd"/>
      <w:r w:rsidRPr="00F1547A">
        <w:rPr>
          <w:rFonts w:ascii="Verdana" w:eastAsia="Times New Roman" w:hAnsi="Verdana" w:cs="Times New Roman"/>
          <w:sz w:val="21"/>
          <w:szCs w:val="21"/>
          <w:lang w:eastAsia="ru-RU"/>
        </w:rPr>
        <w:t xml:space="preserve"> для отправки на третий уровень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осуществляется в холодильной комнате (камере).</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8.10.7. В каждый из </w:t>
      </w:r>
      <w:proofErr w:type="spellStart"/>
      <w:r w:rsidRPr="00F1547A">
        <w:rPr>
          <w:rFonts w:ascii="Verdana" w:eastAsia="Times New Roman" w:hAnsi="Verdana" w:cs="Times New Roman"/>
          <w:sz w:val="21"/>
          <w:szCs w:val="21"/>
          <w:lang w:eastAsia="ru-RU"/>
        </w:rPr>
        <w:t>термоконтейнеров</w:t>
      </w:r>
      <w:proofErr w:type="spellEnd"/>
      <w:r w:rsidRPr="00F1547A">
        <w:rPr>
          <w:rFonts w:ascii="Verdana" w:eastAsia="Times New Roman" w:hAnsi="Verdana" w:cs="Times New Roman"/>
          <w:sz w:val="21"/>
          <w:szCs w:val="21"/>
          <w:lang w:eastAsia="ru-RU"/>
        </w:rPr>
        <w:t xml:space="preserve"> партии ИЛП, транспортируемой в адрес получателя, помещается </w:t>
      </w:r>
      <w:proofErr w:type="spellStart"/>
      <w:r w:rsidRPr="00F1547A">
        <w:rPr>
          <w:rFonts w:ascii="Verdana" w:eastAsia="Times New Roman" w:hAnsi="Verdana" w:cs="Times New Roman"/>
          <w:sz w:val="21"/>
          <w:szCs w:val="21"/>
          <w:lang w:eastAsia="ru-RU"/>
        </w:rPr>
        <w:t>термоиндикатор</w:t>
      </w:r>
      <w:proofErr w:type="spellEnd"/>
      <w:r w:rsidRPr="00F1547A">
        <w:rPr>
          <w:rFonts w:ascii="Verdana" w:eastAsia="Times New Roman" w:hAnsi="Verdana" w:cs="Times New Roman"/>
          <w:sz w:val="21"/>
          <w:szCs w:val="21"/>
          <w:lang w:eastAsia="ru-RU"/>
        </w:rPr>
        <w:t xml:space="preserve"> (</w:t>
      </w:r>
      <w:proofErr w:type="spellStart"/>
      <w:r w:rsidRPr="00F1547A">
        <w:rPr>
          <w:rFonts w:ascii="Verdana" w:eastAsia="Times New Roman" w:hAnsi="Verdana" w:cs="Times New Roman"/>
          <w:sz w:val="21"/>
          <w:szCs w:val="21"/>
          <w:lang w:eastAsia="ru-RU"/>
        </w:rPr>
        <w:t>терморегистратор</w:t>
      </w:r>
      <w:proofErr w:type="spellEnd"/>
      <w:r w:rsidRPr="00F1547A">
        <w:rPr>
          <w:rFonts w:ascii="Verdana" w:eastAsia="Times New Roman" w:hAnsi="Verdana" w:cs="Times New Roman"/>
          <w:sz w:val="21"/>
          <w:szCs w:val="21"/>
          <w:lang w:eastAsia="ru-RU"/>
        </w:rPr>
        <w:t>). Лицом, ответственным за "</w:t>
      </w:r>
      <w:proofErr w:type="spellStart"/>
      <w:r w:rsidRPr="00F1547A">
        <w:rPr>
          <w:rFonts w:ascii="Verdana" w:eastAsia="Times New Roman" w:hAnsi="Verdana" w:cs="Times New Roman"/>
          <w:sz w:val="21"/>
          <w:szCs w:val="21"/>
          <w:lang w:eastAsia="ru-RU"/>
        </w:rPr>
        <w:t>холодовую</w:t>
      </w:r>
      <w:proofErr w:type="spellEnd"/>
      <w:r w:rsidRPr="00F1547A">
        <w:rPr>
          <w:rFonts w:ascii="Verdana" w:eastAsia="Times New Roman" w:hAnsi="Verdana" w:cs="Times New Roman"/>
          <w:sz w:val="21"/>
          <w:szCs w:val="21"/>
          <w:lang w:eastAsia="ru-RU"/>
        </w:rPr>
        <w:t xml:space="preserve"> цепь" на втором уровне, осуществляется контроль за условиями отпуска для транспортирования ИЛП на третий и четвертый уровни при соблюдении температурного режима.</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8.11. Устанавливаются следующие требования к организации хранения и транспортирования ИЛП на третьем уровне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8.11.1. На третьем уровне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ИЛП хранятся в холодильных камерах или в холодильниках при температуре, соответствующей требованиям нормативных документов на препараты. Длительность хранения ИЛП на третьем уровне не должна превышать трех месяцев.</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Допускается хранение и реализация ИЛП организациями, осуществляющими розничную продажу ИЛП, в течение срока годности препарата, но не позднее семи суток до его окончания.</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Для замораживания необходимого количества </w:t>
      </w:r>
      <w:proofErr w:type="spellStart"/>
      <w:r w:rsidRPr="00F1547A">
        <w:rPr>
          <w:rFonts w:ascii="Verdana" w:eastAsia="Times New Roman" w:hAnsi="Verdana" w:cs="Times New Roman"/>
          <w:sz w:val="21"/>
          <w:szCs w:val="21"/>
          <w:lang w:eastAsia="ru-RU"/>
        </w:rPr>
        <w:t>хладоэлементов</w:t>
      </w:r>
      <w:proofErr w:type="spellEnd"/>
      <w:r w:rsidRPr="00F1547A">
        <w:rPr>
          <w:rFonts w:ascii="Verdana" w:eastAsia="Times New Roman" w:hAnsi="Verdana" w:cs="Times New Roman"/>
          <w:sz w:val="21"/>
          <w:szCs w:val="21"/>
          <w:lang w:eastAsia="ru-RU"/>
        </w:rPr>
        <w:t>, в том числе и для чрезвычайных ситуаций, используются морозильники. На третьем уровне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организации должны иметь запас </w:t>
      </w:r>
      <w:proofErr w:type="spellStart"/>
      <w:r w:rsidRPr="00F1547A">
        <w:rPr>
          <w:rFonts w:ascii="Verdana" w:eastAsia="Times New Roman" w:hAnsi="Verdana" w:cs="Times New Roman"/>
          <w:sz w:val="21"/>
          <w:szCs w:val="21"/>
          <w:lang w:eastAsia="ru-RU"/>
        </w:rPr>
        <w:t>термоконтейнеров</w:t>
      </w:r>
      <w:proofErr w:type="spellEnd"/>
      <w:r w:rsidRPr="00F1547A">
        <w:rPr>
          <w:rFonts w:ascii="Verdana" w:eastAsia="Times New Roman" w:hAnsi="Verdana" w:cs="Times New Roman"/>
          <w:sz w:val="21"/>
          <w:szCs w:val="21"/>
          <w:lang w:eastAsia="ru-RU"/>
        </w:rPr>
        <w:t xml:space="preserve">, </w:t>
      </w:r>
      <w:proofErr w:type="spellStart"/>
      <w:r w:rsidRPr="00F1547A">
        <w:rPr>
          <w:rFonts w:ascii="Verdana" w:eastAsia="Times New Roman" w:hAnsi="Verdana" w:cs="Times New Roman"/>
          <w:sz w:val="21"/>
          <w:szCs w:val="21"/>
          <w:lang w:eastAsia="ru-RU"/>
        </w:rPr>
        <w:t>хладоэлементов</w:t>
      </w:r>
      <w:proofErr w:type="spellEnd"/>
      <w:r w:rsidRPr="00F1547A">
        <w:rPr>
          <w:rFonts w:ascii="Verdana" w:eastAsia="Times New Roman" w:hAnsi="Verdana" w:cs="Times New Roman"/>
          <w:sz w:val="21"/>
          <w:szCs w:val="21"/>
          <w:lang w:eastAsia="ru-RU"/>
        </w:rPr>
        <w:t xml:space="preserve"> и </w:t>
      </w:r>
      <w:proofErr w:type="spellStart"/>
      <w:r w:rsidRPr="00F1547A">
        <w:rPr>
          <w:rFonts w:ascii="Verdana" w:eastAsia="Times New Roman" w:hAnsi="Verdana" w:cs="Times New Roman"/>
          <w:sz w:val="21"/>
          <w:szCs w:val="21"/>
          <w:lang w:eastAsia="ru-RU"/>
        </w:rPr>
        <w:t>термоиндикаторов</w:t>
      </w:r>
      <w:proofErr w:type="spellEnd"/>
      <w:r w:rsidRPr="00F1547A">
        <w:rPr>
          <w:rFonts w:ascii="Verdana" w:eastAsia="Times New Roman" w:hAnsi="Verdana" w:cs="Times New Roman"/>
          <w:sz w:val="21"/>
          <w:szCs w:val="21"/>
          <w:lang w:eastAsia="ru-RU"/>
        </w:rPr>
        <w:t xml:space="preserve"> (</w:t>
      </w:r>
      <w:proofErr w:type="spellStart"/>
      <w:r w:rsidRPr="00F1547A">
        <w:rPr>
          <w:rFonts w:ascii="Verdana" w:eastAsia="Times New Roman" w:hAnsi="Verdana" w:cs="Times New Roman"/>
          <w:sz w:val="21"/>
          <w:szCs w:val="21"/>
          <w:lang w:eastAsia="ru-RU"/>
        </w:rPr>
        <w:t>терморегистраторов</w:t>
      </w:r>
      <w:proofErr w:type="spellEnd"/>
      <w:r w:rsidRPr="00F1547A">
        <w:rPr>
          <w:rFonts w:ascii="Verdana" w:eastAsia="Times New Roman" w:hAnsi="Verdana" w:cs="Times New Roman"/>
          <w:sz w:val="21"/>
          <w:szCs w:val="21"/>
          <w:lang w:eastAsia="ru-RU"/>
        </w:rPr>
        <w:t>) для транспортирования ИЛП в учреждения, осуществляющие вакцинопрофилактику, или использующие ИЛП. Обеспечивается незамедлительное переключение холодильного оборудования от электросети к системе автономного электропитания в случае отключения электроэнергии в любое время суток.</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8.11.2. Транспортирование ИЛП на третий уровень осуществляется в авторефрижераторах или обычным транспортом в </w:t>
      </w:r>
      <w:proofErr w:type="spellStart"/>
      <w:r w:rsidRPr="00F1547A">
        <w:rPr>
          <w:rFonts w:ascii="Verdana" w:eastAsia="Times New Roman" w:hAnsi="Verdana" w:cs="Times New Roman"/>
          <w:sz w:val="21"/>
          <w:szCs w:val="21"/>
          <w:lang w:eastAsia="ru-RU"/>
        </w:rPr>
        <w:t>термоконтейнерах</w:t>
      </w:r>
      <w:proofErr w:type="spellEnd"/>
      <w:r w:rsidRPr="00F1547A">
        <w:rPr>
          <w:rFonts w:ascii="Verdana" w:eastAsia="Times New Roman" w:hAnsi="Verdana" w:cs="Times New Roman"/>
          <w:sz w:val="21"/>
          <w:szCs w:val="21"/>
          <w:lang w:eastAsia="ru-RU"/>
        </w:rPr>
        <w:t>. Выгрузка поступивших ИЛП и их отгрузка на четвертый уровень осуществляются в максимально короткие сроки.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8.11.3. При получении ИЛП вскрываются </w:t>
      </w:r>
      <w:proofErr w:type="spellStart"/>
      <w:r w:rsidRPr="00F1547A">
        <w:rPr>
          <w:rFonts w:ascii="Verdana" w:eastAsia="Times New Roman" w:hAnsi="Verdana" w:cs="Times New Roman"/>
          <w:sz w:val="21"/>
          <w:szCs w:val="21"/>
          <w:lang w:eastAsia="ru-RU"/>
        </w:rPr>
        <w:t>термоконтейнеры</w:t>
      </w:r>
      <w:proofErr w:type="spellEnd"/>
      <w:r w:rsidRPr="00F1547A">
        <w:rPr>
          <w:rFonts w:ascii="Verdana" w:eastAsia="Times New Roman" w:hAnsi="Verdana" w:cs="Times New Roman"/>
          <w:sz w:val="21"/>
          <w:szCs w:val="21"/>
          <w:lang w:eastAsia="ru-RU"/>
        </w:rPr>
        <w:t xml:space="preserve"> и проверяются показания приборов контроля температуры. В случае использования </w:t>
      </w:r>
      <w:proofErr w:type="spellStart"/>
      <w:r w:rsidRPr="00F1547A">
        <w:rPr>
          <w:rFonts w:ascii="Verdana" w:eastAsia="Times New Roman" w:hAnsi="Verdana" w:cs="Times New Roman"/>
          <w:sz w:val="21"/>
          <w:szCs w:val="21"/>
          <w:lang w:eastAsia="ru-RU"/>
        </w:rPr>
        <w:t>терморегистраторов</w:t>
      </w:r>
      <w:proofErr w:type="spellEnd"/>
      <w:r w:rsidRPr="00F1547A">
        <w:rPr>
          <w:rFonts w:ascii="Verdana" w:eastAsia="Times New Roman" w:hAnsi="Verdana" w:cs="Times New Roman"/>
          <w:sz w:val="21"/>
          <w:szCs w:val="21"/>
          <w:lang w:eastAsia="ru-RU"/>
        </w:rPr>
        <w:t xml:space="preserve"> их показания распечатываются на бумажном носителе и прилагаются к приемочной документации. Если данные </w:t>
      </w:r>
      <w:proofErr w:type="spellStart"/>
      <w:r w:rsidRPr="00F1547A">
        <w:rPr>
          <w:rFonts w:ascii="Verdana" w:eastAsia="Times New Roman" w:hAnsi="Verdana" w:cs="Times New Roman"/>
          <w:sz w:val="21"/>
          <w:szCs w:val="21"/>
          <w:lang w:eastAsia="ru-RU"/>
        </w:rPr>
        <w:t>термоиндикаторов</w:t>
      </w:r>
      <w:proofErr w:type="spellEnd"/>
      <w:r w:rsidRPr="00F1547A">
        <w:rPr>
          <w:rFonts w:ascii="Verdana" w:eastAsia="Times New Roman" w:hAnsi="Verdana" w:cs="Times New Roman"/>
          <w:sz w:val="21"/>
          <w:szCs w:val="21"/>
          <w:lang w:eastAsia="ru-RU"/>
        </w:rPr>
        <w:t xml:space="preserve"> (</w:t>
      </w:r>
      <w:proofErr w:type="spellStart"/>
      <w:r w:rsidRPr="00F1547A">
        <w:rPr>
          <w:rFonts w:ascii="Verdana" w:eastAsia="Times New Roman" w:hAnsi="Verdana" w:cs="Times New Roman"/>
          <w:sz w:val="21"/>
          <w:szCs w:val="21"/>
          <w:lang w:eastAsia="ru-RU"/>
        </w:rPr>
        <w:t>терморегистраторов</w:t>
      </w:r>
      <w:proofErr w:type="spellEnd"/>
      <w:r w:rsidRPr="00F1547A">
        <w:rPr>
          <w:rFonts w:ascii="Verdana" w:eastAsia="Times New Roman" w:hAnsi="Verdana" w:cs="Times New Roman"/>
          <w:sz w:val="21"/>
          <w:szCs w:val="21"/>
          <w:lang w:eastAsia="ru-RU"/>
        </w:rPr>
        <w:t xml:space="preserve">) подтверждают, что необходимые условия транспортирования ИЛП не были нарушены, ответственный сотрудник расписывается в приеме ИЛП. ИЛП распаковываются и помещаются на склад. В случае отсутствия на третьем уровне холодильной комнаты (камеры) в помещении, где находятся холодильники (морозильники) должна поддерживаться температура не выше +20 °C. Загрузка или выгрузка </w:t>
      </w:r>
      <w:proofErr w:type="spellStart"/>
      <w:r w:rsidRPr="00F1547A">
        <w:rPr>
          <w:rFonts w:ascii="Verdana" w:eastAsia="Times New Roman" w:hAnsi="Verdana" w:cs="Times New Roman"/>
          <w:sz w:val="21"/>
          <w:szCs w:val="21"/>
          <w:lang w:eastAsia="ru-RU"/>
        </w:rPr>
        <w:t>термоконтейнеров</w:t>
      </w:r>
      <w:proofErr w:type="spellEnd"/>
      <w:r w:rsidRPr="00F1547A">
        <w:rPr>
          <w:rFonts w:ascii="Verdana" w:eastAsia="Times New Roman" w:hAnsi="Verdana" w:cs="Times New Roman"/>
          <w:sz w:val="21"/>
          <w:szCs w:val="21"/>
          <w:lang w:eastAsia="ru-RU"/>
        </w:rPr>
        <w:t xml:space="preserve"> (холодильных сумок) осуществляется в срок до 10 мин в этом же помещении.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8.11.4. Должностным лицом, ответственным за "</w:t>
      </w:r>
      <w:proofErr w:type="spellStart"/>
      <w:r w:rsidRPr="00F1547A">
        <w:rPr>
          <w:rFonts w:ascii="Verdana" w:eastAsia="Times New Roman" w:hAnsi="Verdana" w:cs="Times New Roman"/>
          <w:sz w:val="21"/>
          <w:szCs w:val="21"/>
          <w:lang w:eastAsia="ru-RU"/>
        </w:rPr>
        <w:t>холодовую</w:t>
      </w:r>
      <w:proofErr w:type="spellEnd"/>
      <w:r w:rsidRPr="00F1547A">
        <w:rPr>
          <w:rFonts w:ascii="Verdana" w:eastAsia="Times New Roman" w:hAnsi="Verdana" w:cs="Times New Roman"/>
          <w:sz w:val="21"/>
          <w:szCs w:val="21"/>
          <w:lang w:eastAsia="ru-RU"/>
        </w:rPr>
        <w:t xml:space="preserve"> цепь" на третьем уровне, ведется учет поступлений и отправлений ИЛП, регулярно контролируются показания термометров и </w:t>
      </w:r>
      <w:proofErr w:type="spellStart"/>
      <w:r w:rsidRPr="00F1547A">
        <w:rPr>
          <w:rFonts w:ascii="Verdana" w:eastAsia="Times New Roman" w:hAnsi="Verdana" w:cs="Times New Roman"/>
          <w:sz w:val="21"/>
          <w:szCs w:val="21"/>
          <w:lang w:eastAsia="ru-RU"/>
        </w:rPr>
        <w:t>термоиндикаторов</w:t>
      </w:r>
      <w:proofErr w:type="spellEnd"/>
      <w:r w:rsidRPr="00F1547A">
        <w:rPr>
          <w:rFonts w:ascii="Verdana" w:eastAsia="Times New Roman" w:hAnsi="Verdana" w:cs="Times New Roman"/>
          <w:sz w:val="21"/>
          <w:szCs w:val="21"/>
          <w:lang w:eastAsia="ru-RU"/>
        </w:rPr>
        <w:t xml:space="preserve"> (</w:t>
      </w:r>
      <w:proofErr w:type="spellStart"/>
      <w:r w:rsidRPr="00F1547A">
        <w:rPr>
          <w:rFonts w:ascii="Verdana" w:eastAsia="Times New Roman" w:hAnsi="Verdana" w:cs="Times New Roman"/>
          <w:sz w:val="21"/>
          <w:szCs w:val="21"/>
          <w:lang w:eastAsia="ru-RU"/>
        </w:rPr>
        <w:t>терморегистраторов</w:t>
      </w:r>
      <w:proofErr w:type="spellEnd"/>
      <w:r w:rsidRPr="00F1547A">
        <w:rPr>
          <w:rFonts w:ascii="Verdana" w:eastAsia="Times New Roman" w:hAnsi="Verdana" w:cs="Times New Roman"/>
          <w:sz w:val="21"/>
          <w:szCs w:val="21"/>
          <w:lang w:eastAsia="ru-RU"/>
        </w:rPr>
        <w:t>), осуществляется контроль за условиями отпуска и транспортирования ИЛП на четвертый уровень при соблюдении температурного режима.</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8.11.5. Отпуск ИЛП при розничной реализации разрешается осуществлять при условии доставки до места непосредственного их использования в </w:t>
      </w:r>
      <w:proofErr w:type="spellStart"/>
      <w:r w:rsidRPr="00F1547A">
        <w:rPr>
          <w:rFonts w:ascii="Verdana" w:eastAsia="Times New Roman" w:hAnsi="Verdana" w:cs="Times New Roman"/>
          <w:sz w:val="21"/>
          <w:szCs w:val="21"/>
          <w:lang w:eastAsia="ru-RU"/>
        </w:rPr>
        <w:t>термоконтейнере</w:t>
      </w:r>
      <w:proofErr w:type="spellEnd"/>
      <w:r w:rsidRPr="00F1547A">
        <w:rPr>
          <w:rFonts w:ascii="Verdana" w:eastAsia="Times New Roman" w:hAnsi="Verdana" w:cs="Times New Roman"/>
          <w:sz w:val="21"/>
          <w:szCs w:val="21"/>
          <w:lang w:eastAsia="ru-RU"/>
        </w:rPr>
        <w:t xml:space="preserve"> или термосе с соблюдением требований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Каждая реализуемая населению доза ИЛП снабжается инструкцией по применению препарата на русском языке, в которой указаны условия его хранения и транспортирования.</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Работник аптеки, осуществляющий розничную продажу ИЛП, проводит инструктаж покупателя о необходимости соблюдения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при транспортировании ИЛП, о чем делается отметка на упаковке препарата, или рецепте, или в другом сопроводительном документе, заверенная подписью покупателя и продавца, проставляется дата и время отпуска ИЛП.</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8.12. Устанавливаются следующие требования к организации хранения и транспортирования ИЛП на четвертом уровне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8.12.1. Все виды ИЛП на четвертом уровне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хранятся в холодильниках при температуре от +2 °C до +8 °C. В морозильных отделениях холодильников или в морозильнике должен быть запас замороженных </w:t>
      </w:r>
      <w:proofErr w:type="spellStart"/>
      <w:r w:rsidRPr="00F1547A">
        <w:rPr>
          <w:rFonts w:ascii="Verdana" w:eastAsia="Times New Roman" w:hAnsi="Verdana" w:cs="Times New Roman"/>
          <w:sz w:val="21"/>
          <w:szCs w:val="21"/>
          <w:lang w:eastAsia="ru-RU"/>
        </w:rPr>
        <w:t>хладоэлементов</w:t>
      </w:r>
      <w:proofErr w:type="spellEnd"/>
      <w:r w:rsidRPr="00F1547A">
        <w:rPr>
          <w:rFonts w:ascii="Verdana" w:eastAsia="Times New Roman" w:hAnsi="Verdana" w:cs="Times New Roman"/>
          <w:sz w:val="21"/>
          <w:szCs w:val="21"/>
          <w:lang w:eastAsia="ru-RU"/>
        </w:rPr>
        <w:t xml:space="preserve">. Длительность хранения ИЛП не должна превышать одного месяца. В труднодоступных районах срок хранения может быть увеличен до трех месяцев. Не допускается совместное хранение вакцин в холодильнике с другими лекарственными средствами. Не допускается перегрев помещений, где находятся холодильники (морозильники) выше +27 °C. Не допускается размещение холодильников (морозильников) и </w:t>
      </w:r>
      <w:proofErr w:type="spellStart"/>
      <w:r w:rsidRPr="00F1547A">
        <w:rPr>
          <w:rFonts w:ascii="Verdana" w:eastAsia="Times New Roman" w:hAnsi="Verdana" w:cs="Times New Roman"/>
          <w:sz w:val="21"/>
          <w:szCs w:val="21"/>
          <w:lang w:eastAsia="ru-RU"/>
        </w:rPr>
        <w:t>термоконтейнеров</w:t>
      </w:r>
      <w:proofErr w:type="spellEnd"/>
      <w:r w:rsidRPr="00F1547A">
        <w:rPr>
          <w:rFonts w:ascii="Verdana" w:eastAsia="Times New Roman" w:hAnsi="Verdana" w:cs="Times New Roman"/>
          <w:sz w:val="21"/>
          <w:szCs w:val="21"/>
          <w:lang w:eastAsia="ru-RU"/>
        </w:rPr>
        <w:t xml:space="preserve"> вблизи отопительных систем.</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8.12.2. На четвертом уровне создается запас холодильных сумок (сверхмалых и малых </w:t>
      </w:r>
      <w:proofErr w:type="spellStart"/>
      <w:r w:rsidRPr="00F1547A">
        <w:rPr>
          <w:rFonts w:ascii="Verdana" w:eastAsia="Times New Roman" w:hAnsi="Verdana" w:cs="Times New Roman"/>
          <w:sz w:val="21"/>
          <w:szCs w:val="21"/>
          <w:lang w:eastAsia="ru-RU"/>
        </w:rPr>
        <w:t>термоконтейнеров</w:t>
      </w:r>
      <w:proofErr w:type="spellEnd"/>
      <w:r w:rsidRPr="00F1547A">
        <w:rPr>
          <w:rFonts w:ascii="Verdana" w:eastAsia="Times New Roman" w:hAnsi="Verdana" w:cs="Times New Roman"/>
          <w:sz w:val="21"/>
          <w:szCs w:val="21"/>
          <w:lang w:eastAsia="ru-RU"/>
        </w:rPr>
        <w:t xml:space="preserve">), </w:t>
      </w:r>
      <w:proofErr w:type="spellStart"/>
      <w:r w:rsidRPr="00F1547A">
        <w:rPr>
          <w:rFonts w:ascii="Verdana" w:eastAsia="Times New Roman" w:hAnsi="Verdana" w:cs="Times New Roman"/>
          <w:sz w:val="21"/>
          <w:szCs w:val="21"/>
          <w:lang w:eastAsia="ru-RU"/>
        </w:rPr>
        <w:t>хладоэлементов</w:t>
      </w:r>
      <w:proofErr w:type="spellEnd"/>
      <w:r w:rsidRPr="00F1547A">
        <w:rPr>
          <w:rFonts w:ascii="Verdana" w:eastAsia="Times New Roman" w:hAnsi="Verdana" w:cs="Times New Roman"/>
          <w:sz w:val="21"/>
          <w:szCs w:val="21"/>
          <w:lang w:eastAsia="ru-RU"/>
        </w:rPr>
        <w:t xml:space="preserve"> и </w:t>
      </w:r>
      <w:proofErr w:type="spellStart"/>
      <w:r w:rsidRPr="00F1547A">
        <w:rPr>
          <w:rFonts w:ascii="Verdana" w:eastAsia="Times New Roman" w:hAnsi="Verdana" w:cs="Times New Roman"/>
          <w:sz w:val="21"/>
          <w:szCs w:val="21"/>
          <w:lang w:eastAsia="ru-RU"/>
        </w:rPr>
        <w:t>термоиндикаторов</w:t>
      </w:r>
      <w:proofErr w:type="spellEnd"/>
      <w:r w:rsidRPr="00F1547A">
        <w:rPr>
          <w:rFonts w:ascii="Verdana" w:eastAsia="Times New Roman" w:hAnsi="Verdana" w:cs="Times New Roman"/>
          <w:sz w:val="21"/>
          <w:szCs w:val="21"/>
          <w:lang w:eastAsia="ru-RU"/>
        </w:rPr>
        <w:t xml:space="preserve"> для доставки ИЛП к местам проведения вакцинации. В случае если транспортирование ИЛП длится более 1 часа, в </w:t>
      </w:r>
      <w:proofErr w:type="spellStart"/>
      <w:r w:rsidRPr="00F1547A">
        <w:rPr>
          <w:rFonts w:ascii="Verdana" w:eastAsia="Times New Roman" w:hAnsi="Verdana" w:cs="Times New Roman"/>
          <w:sz w:val="21"/>
          <w:szCs w:val="21"/>
          <w:lang w:eastAsia="ru-RU"/>
        </w:rPr>
        <w:t>термоконтейнер</w:t>
      </w:r>
      <w:proofErr w:type="spellEnd"/>
      <w:r w:rsidRPr="00F1547A">
        <w:rPr>
          <w:rFonts w:ascii="Verdana" w:eastAsia="Times New Roman" w:hAnsi="Verdana" w:cs="Times New Roman"/>
          <w:sz w:val="21"/>
          <w:szCs w:val="21"/>
          <w:lang w:eastAsia="ru-RU"/>
        </w:rPr>
        <w:t xml:space="preserve"> (</w:t>
      </w:r>
      <w:proofErr w:type="spellStart"/>
      <w:r w:rsidRPr="00F1547A">
        <w:rPr>
          <w:rFonts w:ascii="Verdana" w:eastAsia="Times New Roman" w:hAnsi="Verdana" w:cs="Times New Roman"/>
          <w:sz w:val="21"/>
          <w:szCs w:val="21"/>
          <w:lang w:eastAsia="ru-RU"/>
        </w:rPr>
        <w:t>термосумку</w:t>
      </w:r>
      <w:proofErr w:type="spellEnd"/>
      <w:r w:rsidRPr="00F1547A">
        <w:rPr>
          <w:rFonts w:ascii="Verdana" w:eastAsia="Times New Roman" w:hAnsi="Verdana" w:cs="Times New Roman"/>
          <w:sz w:val="21"/>
          <w:szCs w:val="21"/>
          <w:lang w:eastAsia="ru-RU"/>
        </w:rPr>
        <w:t xml:space="preserve">) необходимо закладывать </w:t>
      </w:r>
      <w:proofErr w:type="spellStart"/>
      <w:r w:rsidRPr="00F1547A">
        <w:rPr>
          <w:rFonts w:ascii="Verdana" w:eastAsia="Times New Roman" w:hAnsi="Verdana" w:cs="Times New Roman"/>
          <w:sz w:val="21"/>
          <w:szCs w:val="21"/>
          <w:lang w:eastAsia="ru-RU"/>
        </w:rPr>
        <w:t>термоиндикатор</w:t>
      </w:r>
      <w:proofErr w:type="spellEnd"/>
      <w:r w:rsidRPr="00F1547A">
        <w:rPr>
          <w:rFonts w:ascii="Verdana" w:eastAsia="Times New Roman" w:hAnsi="Verdana" w:cs="Times New Roman"/>
          <w:sz w:val="21"/>
          <w:szCs w:val="21"/>
          <w:lang w:eastAsia="ru-RU"/>
        </w:rPr>
        <w:t xml:space="preserve"> для контроля температурного режима транспортирования. Загрузка или выгрузка </w:t>
      </w:r>
      <w:proofErr w:type="spellStart"/>
      <w:r w:rsidRPr="00F1547A">
        <w:rPr>
          <w:rFonts w:ascii="Verdana" w:eastAsia="Times New Roman" w:hAnsi="Verdana" w:cs="Times New Roman"/>
          <w:sz w:val="21"/>
          <w:szCs w:val="21"/>
          <w:lang w:eastAsia="ru-RU"/>
        </w:rPr>
        <w:t>термоконтейнеров</w:t>
      </w:r>
      <w:proofErr w:type="spellEnd"/>
      <w:r w:rsidRPr="00F1547A">
        <w:rPr>
          <w:rFonts w:ascii="Verdana" w:eastAsia="Times New Roman" w:hAnsi="Verdana" w:cs="Times New Roman"/>
          <w:sz w:val="21"/>
          <w:szCs w:val="21"/>
          <w:lang w:eastAsia="ru-RU"/>
        </w:rPr>
        <w:t xml:space="preserve"> (холодильных сумок) осуществляется в срок до десяти минут.</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8.12.3. Должностным лицом, ответственным за "</w:t>
      </w:r>
      <w:proofErr w:type="spellStart"/>
      <w:r w:rsidRPr="00F1547A">
        <w:rPr>
          <w:rFonts w:ascii="Verdana" w:eastAsia="Times New Roman" w:hAnsi="Verdana" w:cs="Times New Roman"/>
          <w:sz w:val="21"/>
          <w:szCs w:val="21"/>
          <w:lang w:eastAsia="ru-RU"/>
        </w:rPr>
        <w:t>холодовую</w:t>
      </w:r>
      <w:proofErr w:type="spellEnd"/>
      <w:r w:rsidRPr="00F1547A">
        <w:rPr>
          <w:rFonts w:ascii="Verdana" w:eastAsia="Times New Roman" w:hAnsi="Verdana" w:cs="Times New Roman"/>
          <w:sz w:val="21"/>
          <w:szCs w:val="21"/>
          <w:lang w:eastAsia="ru-RU"/>
        </w:rPr>
        <w:t xml:space="preserve"> цепь" на четвертом уровне, ведется учет поступления и расхода ИЛП, фиксируются показания термометров и </w:t>
      </w:r>
      <w:proofErr w:type="spellStart"/>
      <w:r w:rsidRPr="00F1547A">
        <w:rPr>
          <w:rFonts w:ascii="Verdana" w:eastAsia="Times New Roman" w:hAnsi="Verdana" w:cs="Times New Roman"/>
          <w:sz w:val="21"/>
          <w:szCs w:val="21"/>
          <w:lang w:eastAsia="ru-RU"/>
        </w:rPr>
        <w:t>термоиндикаторов</w:t>
      </w:r>
      <w:proofErr w:type="spellEnd"/>
      <w:r w:rsidRPr="00F1547A">
        <w:rPr>
          <w:rFonts w:ascii="Verdana" w:eastAsia="Times New Roman" w:hAnsi="Verdana" w:cs="Times New Roman"/>
          <w:sz w:val="21"/>
          <w:szCs w:val="21"/>
          <w:lang w:eastAsia="ru-RU"/>
        </w:rPr>
        <w:t>, используемых для контроля температурного режима, с внесением записей в специальные журналы (Приложение N 2 и Приложение N 3 к настоящим Правилам).</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8.12.4. В холодильниках на четвертом уровне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необходимо соблюдать правила размещения ИЛП: препараты, не подлежащие замораживанию, размещаются в удалении от источника холода. Полки холодильника маркируются с указанием вида размещаемых на них ИЛП. В прививочном кабинете растворители следует хранить в холодильнике вместе с вакцинами. Вакцина и туберкулин хранятся в отдельном холодильнике. В исключительных случаях (например, в труднодоступных районах) допускается хранение вакцины и туберкулина в холодильнике для ИЛП в отдельной герметично закрываемой емкости.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xml:space="preserve">8.12.5. В морозильном отделении холодильника размещаются </w:t>
      </w:r>
      <w:proofErr w:type="spellStart"/>
      <w:r w:rsidRPr="00F1547A">
        <w:rPr>
          <w:rFonts w:ascii="Verdana" w:eastAsia="Times New Roman" w:hAnsi="Verdana" w:cs="Times New Roman"/>
          <w:sz w:val="21"/>
          <w:szCs w:val="21"/>
          <w:lang w:eastAsia="ru-RU"/>
        </w:rPr>
        <w:t>хладоэлементы</w:t>
      </w:r>
      <w:proofErr w:type="spellEnd"/>
      <w:r w:rsidRPr="00F1547A">
        <w:rPr>
          <w:rFonts w:ascii="Verdana" w:eastAsia="Times New Roman" w:hAnsi="Verdana" w:cs="Times New Roman"/>
          <w:sz w:val="21"/>
          <w:szCs w:val="21"/>
          <w:lang w:eastAsia="ru-RU"/>
        </w:rPr>
        <w:t xml:space="preserve">. Не допускается хранение ИЛП в морозильном отделении холодильника на четвертом уровне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8.12.6. В холодильниках на четвертом уровне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размещаются незамороженные </w:t>
      </w:r>
      <w:proofErr w:type="spellStart"/>
      <w:r w:rsidRPr="00F1547A">
        <w:rPr>
          <w:rFonts w:ascii="Verdana" w:eastAsia="Times New Roman" w:hAnsi="Verdana" w:cs="Times New Roman"/>
          <w:sz w:val="21"/>
          <w:szCs w:val="21"/>
          <w:lang w:eastAsia="ru-RU"/>
        </w:rPr>
        <w:t>хладоэлементы</w:t>
      </w:r>
      <w:proofErr w:type="spellEnd"/>
      <w:r w:rsidRPr="00F1547A">
        <w:rPr>
          <w:rFonts w:ascii="Verdana" w:eastAsia="Times New Roman" w:hAnsi="Verdana" w:cs="Times New Roman"/>
          <w:sz w:val="21"/>
          <w:szCs w:val="21"/>
          <w:lang w:eastAsia="ru-RU"/>
        </w:rPr>
        <w:t>, которые могут служить дополнительными источниками холода в аварийных ситуациях.</w:t>
      </w:r>
    </w:p>
    <w:p w:rsidR="00F1547A" w:rsidRPr="00F1547A" w:rsidRDefault="00F1547A" w:rsidP="00F1547A">
      <w:pPr>
        <w:spacing w:after="0" w:line="312" w:lineRule="auto"/>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w:t>
      </w:r>
    </w:p>
    <w:p w:rsidR="00F1547A" w:rsidRPr="00F1547A" w:rsidRDefault="00F1547A" w:rsidP="00F1547A">
      <w:pPr>
        <w:spacing w:after="0" w:line="240" w:lineRule="auto"/>
        <w:jc w:val="center"/>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IX. Общие требования к организации экстренных мероприятий</w:t>
      </w:r>
    </w:p>
    <w:p w:rsidR="00F1547A" w:rsidRPr="00F1547A" w:rsidRDefault="00F1547A" w:rsidP="00F1547A">
      <w:pPr>
        <w:spacing w:after="0" w:line="240" w:lineRule="auto"/>
        <w:jc w:val="center"/>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по обеспечению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в чрезвычайных ситуациях</w:t>
      </w:r>
    </w:p>
    <w:p w:rsidR="00F1547A" w:rsidRPr="00F1547A" w:rsidRDefault="00F1547A" w:rsidP="00F1547A">
      <w:pPr>
        <w:spacing w:after="0" w:line="312" w:lineRule="auto"/>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9.1. В каждой организации, осуществляющей деятельность по транспортированию, хранению и использованию ИЛП, должен быть разработан и утвержден руководителем организации план мероприятий по обеспечению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в чрезвычайных ситуациях (Приложение N 4 к настоящим Правилам).</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9.2. В плане экстренных мероприятий учитываются все возможные в данной организации, районе, населенном пункте чрезвычайные ситуации.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9.3. В плане экстренных мероприятий должны быть четко определены:</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порядок и средства оповещения ответственных лиц на случай чрезвычайной ситуации;</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порядок действий по обеспечению условий хранения и транспортирования ИЛП и должностные лица, ответственные за эти действия;</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места размещения и порядок использования резервного оборудования для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в том числе оборудования для контроля температурного режима и автономных источников освещения;</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порядок включения и использования системы автономного электропитания;</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 транспорт для перевозки ИЛП с указанием контактных телефонов водителей.</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9.4. Для выполнения плана экстренных мероприятий в чрезвычайных ситуациях на втором, третьем и четвертом уровнях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должен быть запас </w:t>
      </w:r>
      <w:proofErr w:type="spellStart"/>
      <w:r w:rsidRPr="00F1547A">
        <w:rPr>
          <w:rFonts w:ascii="Verdana" w:eastAsia="Times New Roman" w:hAnsi="Verdana" w:cs="Times New Roman"/>
          <w:sz w:val="21"/>
          <w:szCs w:val="21"/>
          <w:lang w:eastAsia="ru-RU"/>
        </w:rPr>
        <w:t>термоконтейнеров</w:t>
      </w:r>
      <w:proofErr w:type="spellEnd"/>
      <w:r w:rsidRPr="00F1547A">
        <w:rPr>
          <w:rFonts w:ascii="Verdana" w:eastAsia="Times New Roman" w:hAnsi="Verdana" w:cs="Times New Roman"/>
          <w:sz w:val="21"/>
          <w:szCs w:val="21"/>
          <w:lang w:eastAsia="ru-RU"/>
        </w:rPr>
        <w:t xml:space="preserve">, </w:t>
      </w:r>
      <w:proofErr w:type="spellStart"/>
      <w:r w:rsidRPr="00F1547A">
        <w:rPr>
          <w:rFonts w:ascii="Verdana" w:eastAsia="Times New Roman" w:hAnsi="Verdana" w:cs="Times New Roman"/>
          <w:sz w:val="21"/>
          <w:szCs w:val="21"/>
          <w:lang w:eastAsia="ru-RU"/>
        </w:rPr>
        <w:t>термоиндикаторов</w:t>
      </w:r>
      <w:proofErr w:type="spellEnd"/>
      <w:r w:rsidRPr="00F1547A">
        <w:rPr>
          <w:rFonts w:ascii="Verdana" w:eastAsia="Times New Roman" w:hAnsi="Verdana" w:cs="Times New Roman"/>
          <w:sz w:val="21"/>
          <w:szCs w:val="21"/>
          <w:lang w:eastAsia="ru-RU"/>
        </w:rPr>
        <w:t xml:space="preserve"> (</w:t>
      </w:r>
      <w:proofErr w:type="spellStart"/>
      <w:r w:rsidRPr="00F1547A">
        <w:rPr>
          <w:rFonts w:ascii="Verdana" w:eastAsia="Times New Roman" w:hAnsi="Verdana" w:cs="Times New Roman"/>
          <w:sz w:val="21"/>
          <w:szCs w:val="21"/>
          <w:lang w:eastAsia="ru-RU"/>
        </w:rPr>
        <w:t>терморегистраторов</w:t>
      </w:r>
      <w:proofErr w:type="spellEnd"/>
      <w:r w:rsidRPr="00F1547A">
        <w:rPr>
          <w:rFonts w:ascii="Verdana" w:eastAsia="Times New Roman" w:hAnsi="Verdana" w:cs="Times New Roman"/>
          <w:sz w:val="21"/>
          <w:szCs w:val="21"/>
          <w:lang w:eastAsia="ru-RU"/>
        </w:rPr>
        <w:t xml:space="preserve">) и замороженных </w:t>
      </w:r>
      <w:proofErr w:type="spellStart"/>
      <w:r w:rsidRPr="00F1547A">
        <w:rPr>
          <w:rFonts w:ascii="Verdana" w:eastAsia="Times New Roman" w:hAnsi="Verdana" w:cs="Times New Roman"/>
          <w:sz w:val="21"/>
          <w:szCs w:val="21"/>
          <w:lang w:eastAsia="ru-RU"/>
        </w:rPr>
        <w:t>хладоэлементов</w:t>
      </w:r>
      <w:proofErr w:type="spellEnd"/>
      <w:r w:rsidRPr="00F1547A">
        <w:rPr>
          <w:rFonts w:ascii="Verdana" w:eastAsia="Times New Roman" w:hAnsi="Verdana" w:cs="Times New Roman"/>
          <w:sz w:val="21"/>
          <w:szCs w:val="21"/>
          <w:lang w:eastAsia="ru-RU"/>
        </w:rPr>
        <w:t>.</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9.5. Для временного размещения ИЛП в чрезвычайных ситуациях может использоваться холодильное оборудование других организаций по согласованию с руководством этих организаций.</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9.6. При подозрении на замораживание вакцины, содержащей в качестве адъюванта соединение алюминия, необходимо провести тест встряхивания ("шейк-тест") (Приложение N 5 к настоящим Правилам).</w:t>
      </w:r>
    </w:p>
    <w:p w:rsidR="00F1547A" w:rsidRPr="00F1547A" w:rsidRDefault="00F1547A" w:rsidP="00F1547A">
      <w:pPr>
        <w:spacing w:after="0" w:line="312" w:lineRule="auto"/>
        <w:ind w:firstLine="547"/>
        <w:jc w:val="both"/>
        <w:rPr>
          <w:rFonts w:ascii="Verdana" w:eastAsia="Times New Roman" w:hAnsi="Verdana" w:cs="Times New Roman"/>
          <w:sz w:val="21"/>
          <w:szCs w:val="21"/>
          <w:lang w:eastAsia="ru-RU"/>
        </w:rPr>
      </w:pPr>
      <w:r w:rsidRPr="00F1547A">
        <w:rPr>
          <w:rFonts w:ascii="Verdana" w:eastAsia="Times New Roman" w:hAnsi="Verdana" w:cs="Times New Roman"/>
          <w:sz w:val="21"/>
          <w:szCs w:val="21"/>
          <w:lang w:eastAsia="ru-RU"/>
        </w:rPr>
        <w:t>9.7. Необходимо периодически (не реже одного раза в год) проводить учения по выполнению плана экстренных мероприятий по обеспечению "</w:t>
      </w:r>
      <w:proofErr w:type="spellStart"/>
      <w:r w:rsidRPr="00F1547A">
        <w:rPr>
          <w:rFonts w:ascii="Verdana" w:eastAsia="Times New Roman" w:hAnsi="Verdana" w:cs="Times New Roman"/>
          <w:sz w:val="21"/>
          <w:szCs w:val="21"/>
          <w:lang w:eastAsia="ru-RU"/>
        </w:rPr>
        <w:t>холодовой</w:t>
      </w:r>
      <w:proofErr w:type="spellEnd"/>
      <w:r w:rsidRPr="00F1547A">
        <w:rPr>
          <w:rFonts w:ascii="Verdana" w:eastAsia="Times New Roman" w:hAnsi="Verdana" w:cs="Times New Roman"/>
          <w:sz w:val="21"/>
          <w:szCs w:val="21"/>
          <w:lang w:eastAsia="ru-RU"/>
        </w:rPr>
        <w:t xml:space="preserve"> цепи" в чрезвычайных ситуациях с задействованием всех специалистов и с анализом работоспособности всего оборудования. По результатам учений следует вносить в план соответствующие коррективы.</w:t>
      </w:r>
    </w:p>
    <w:p w:rsidR="00F1547A" w:rsidRDefault="00F1547A"/>
    <w:p w:rsidR="00C85EEA" w:rsidRDefault="00C85EEA"/>
    <w:p w:rsidR="00206C02" w:rsidRDefault="00206C02"/>
    <w:p w:rsidR="00C85EEA" w:rsidRDefault="00C85EEA"/>
    <w:p w:rsidR="00C85EEA" w:rsidRPr="00C85EEA" w:rsidRDefault="00C85EEA" w:rsidP="00C85EEA">
      <w:pPr>
        <w:spacing w:after="0" w:line="360" w:lineRule="auto"/>
        <w:jc w:val="right"/>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Приложение N 1</w:t>
      </w:r>
    </w:p>
    <w:p w:rsidR="00C85EEA" w:rsidRPr="00C85EEA" w:rsidRDefault="00C85EEA" w:rsidP="00C85EEA">
      <w:pPr>
        <w:spacing w:after="0" w:line="360" w:lineRule="auto"/>
        <w:jc w:val="right"/>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к СП 3.3.2.3332-16</w:t>
      </w:r>
    </w:p>
    <w:p w:rsidR="00C85EEA" w:rsidRPr="00C85EEA" w:rsidRDefault="00C85EEA" w:rsidP="00C85EEA">
      <w:pPr>
        <w:spacing w:after="0" w:line="312" w:lineRule="auto"/>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p w:rsidR="00C85EEA" w:rsidRPr="00C85EEA" w:rsidRDefault="00C85EEA" w:rsidP="00C85EEA">
      <w:pPr>
        <w:spacing w:after="0" w:line="240" w:lineRule="auto"/>
        <w:jc w:val="center"/>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СХЕМА УРОВНЕЙ "ХОЛОДОВОЙ ЦЕПИ"</w:t>
      </w:r>
    </w:p>
    <w:p w:rsidR="00C85EEA" w:rsidRPr="00C85EEA" w:rsidRDefault="00C85EEA" w:rsidP="00C85EEA">
      <w:pPr>
        <w:spacing w:after="0" w:line="312" w:lineRule="auto"/>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p w:rsidR="00C85EEA" w:rsidRPr="00C85EEA" w:rsidRDefault="00C85EEA" w:rsidP="00C85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16"/>
          <w:szCs w:val="16"/>
          <w:lang w:eastAsia="ru-RU"/>
        </w:rPr>
      </w:pPr>
      <w:r w:rsidRPr="00C85EEA">
        <w:rPr>
          <w:rFonts w:ascii="Courier New" w:eastAsia="Times New Roman" w:hAnsi="Courier New" w:cs="Courier New"/>
          <w:sz w:val="16"/>
          <w:szCs w:val="16"/>
          <w:lang w:eastAsia="ru-RU"/>
        </w:rPr>
        <w:t xml:space="preserve">          ┌───────────────────────────────────────────────────┐</w:t>
      </w:r>
    </w:p>
    <w:p w:rsidR="00C85EEA" w:rsidRPr="00C85EEA" w:rsidRDefault="00C85EEA" w:rsidP="00C85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16"/>
          <w:szCs w:val="16"/>
          <w:lang w:eastAsia="ru-RU"/>
        </w:rPr>
      </w:pPr>
      <w:r w:rsidRPr="00C85EEA">
        <w:rPr>
          <w:rFonts w:ascii="Courier New" w:eastAsia="Times New Roman" w:hAnsi="Courier New" w:cs="Courier New"/>
          <w:sz w:val="16"/>
          <w:szCs w:val="16"/>
          <w:lang w:eastAsia="ru-RU"/>
        </w:rPr>
        <w:t xml:space="preserve">          │                     1 уровень:                    │</w:t>
      </w:r>
    </w:p>
    <w:p w:rsidR="00C85EEA" w:rsidRPr="00C85EEA" w:rsidRDefault="00C85EEA" w:rsidP="00C85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16"/>
          <w:szCs w:val="16"/>
          <w:lang w:eastAsia="ru-RU"/>
        </w:rPr>
      </w:pPr>
      <w:r w:rsidRPr="00C85EEA">
        <w:rPr>
          <w:rFonts w:ascii="Courier New" w:eastAsia="Times New Roman" w:hAnsi="Courier New" w:cs="Courier New"/>
          <w:sz w:val="16"/>
          <w:szCs w:val="16"/>
          <w:lang w:eastAsia="ru-RU"/>
        </w:rPr>
        <w:t>┌─────────┤           организации-изготовители (или           │</w:t>
      </w:r>
    </w:p>
    <w:p w:rsidR="00C85EEA" w:rsidRPr="00C85EEA" w:rsidRDefault="00C85EEA" w:rsidP="00C85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16"/>
          <w:szCs w:val="16"/>
          <w:lang w:eastAsia="ru-RU"/>
        </w:rPr>
      </w:pPr>
      <w:r w:rsidRPr="00C85EEA">
        <w:rPr>
          <w:rFonts w:ascii="Courier New" w:eastAsia="Times New Roman" w:hAnsi="Courier New" w:cs="Courier New"/>
          <w:sz w:val="16"/>
          <w:szCs w:val="16"/>
          <w:lang w:eastAsia="ru-RU"/>
        </w:rPr>
        <w:t>│         │             организации-импортеры) ИЛП            │</w:t>
      </w:r>
    </w:p>
    <w:p w:rsidR="00C85EEA" w:rsidRPr="00C85EEA" w:rsidRDefault="00C85EEA" w:rsidP="00C85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16"/>
          <w:szCs w:val="16"/>
          <w:lang w:eastAsia="ru-RU"/>
        </w:rPr>
      </w:pPr>
      <w:r w:rsidRPr="00C85EEA">
        <w:rPr>
          <w:rFonts w:ascii="Courier New" w:eastAsia="Times New Roman" w:hAnsi="Courier New" w:cs="Courier New"/>
          <w:sz w:val="16"/>
          <w:szCs w:val="16"/>
          <w:lang w:eastAsia="ru-RU"/>
        </w:rPr>
        <w:t>│         └──────────────────────────┬────────────────────────┘</w:t>
      </w:r>
    </w:p>
    <w:p w:rsidR="00C85EEA" w:rsidRPr="00C85EEA" w:rsidRDefault="00C85EEA" w:rsidP="00C85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16"/>
          <w:szCs w:val="16"/>
          <w:lang w:eastAsia="ru-RU"/>
        </w:rPr>
      </w:pPr>
      <w:r w:rsidRPr="00C85EEA">
        <w:rPr>
          <w:rFonts w:ascii="Courier New" w:eastAsia="Times New Roman" w:hAnsi="Courier New" w:cs="Courier New"/>
          <w:sz w:val="16"/>
          <w:szCs w:val="16"/>
          <w:lang w:eastAsia="ru-RU"/>
        </w:rPr>
        <w:t>│                                    \/</w:t>
      </w:r>
    </w:p>
    <w:p w:rsidR="00C85EEA" w:rsidRPr="00C85EEA" w:rsidRDefault="00C85EEA" w:rsidP="00C85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16"/>
          <w:szCs w:val="16"/>
          <w:lang w:eastAsia="ru-RU"/>
        </w:rPr>
      </w:pPr>
      <w:r w:rsidRPr="00C85EEA">
        <w:rPr>
          <w:rFonts w:ascii="Courier New" w:eastAsia="Times New Roman" w:hAnsi="Courier New" w:cs="Courier New"/>
          <w:sz w:val="16"/>
          <w:szCs w:val="16"/>
          <w:lang w:eastAsia="ru-RU"/>
        </w:rPr>
        <w:t>│         ┌───────────────────────────────────────────────────┐</w:t>
      </w:r>
    </w:p>
    <w:p w:rsidR="00C85EEA" w:rsidRPr="00C85EEA" w:rsidRDefault="00C85EEA" w:rsidP="00C85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16"/>
          <w:szCs w:val="16"/>
          <w:lang w:eastAsia="ru-RU"/>
        </w:rPr>
      </w:pPr>
      <w:r w:rsidRPr="00C85EEA">
        <w:rPr>
          <w:rFonts w:ascii="Courier New" w:eastAsia="Times New Roman" w:hAnsi="Courier New" w:cs="Courier New"/>
          <w:sz w:val="16"/>
          <w:szCs w:val="16"/>
          <w:lang w:eastAsia="ru-RU"/>
        </w:rPr>
        <w:t>│         │                     2 уровень:                    │</w:t>
      </w:r>
    </w:p>
    <w:p w:rsidR="00C85EEA" w:rsidRPr="00C85EEA" w:rsidRDefault="00C85EEA" w:rsidP="00C85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16"/>
          <w:szCs w:val="16"/>
          <w:lang w:eastAsia="ru-RU"/>
        </w:rPr>
      </w:pPr>
      <w:r w:rsidRPr="00C85EEA">
        <w:rPr>
          <w:rFonts w:ascii="Courier New" w:eastAsia="Times New Roman" w:hAnsi="Courier New" w:cs="Courier New"/>
          <w:sz w:val="16"/>
          <w:szCs w:val="16"/>
          <w:lang w:eastAsia="ru-RU"/>
        </w:rPr>
        <w:t>│         │    организации оптовой торговли лекарственными    ├───────────┐</w:t>
      </w:r>
    </w:p>
    <w:p w:rsidR="00C85EEA" w:rsidRPr="00C85EEA" w:rsidRDefault="00C85EEA" w:rsidP="00C85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16"/>
          <w:szCs w:val="16"/>
          <w:lang w:eastAsia="ru-RU"/>
        </w:rPr>
      </w:pPr>
      <w:r w:rsidRPr="00C85EEA">
        <w:rPr>
          <w:rFonts w:ascii="Courier New" w:eastAsia="Times New Roman" w:hAnsi="Courier New" w:cs="Courier New"/>
          <w:sz w:val="16"/>
          <w:szCs w:val="16"/>
          <w:lang w:eastAsia="ru-RU"/>
        </w:rPr>
        <w:t>│         │                     средствами                    │           │</w:t>
      </w:r>
    </w:p>
    <w:p w:rsidR="00C85EEA" w:rsidRPr="00C85EEA" w:rsidRDefault="00C85EEA" w:rsidP="00C85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16"/>
          <w:szCs w:val="16"/>
          <w:lang w:eastAsia="ru-RU"/>
        </w:rPr>
      </w:pPr>
      <w:r w:rsidRPr="00C85EEA">
        <w:rPr>
          <w:rFonts w:ascii="Courier New" w:eastAsia="Times New Roman" w:hAnsi="Courier New" w:cs="Courier New"/>
          <w:sz w:val="16"/>
          <w:szCs w:val="16"/>
          <w:lang w:eastAsia="ru-RU"/>
        </w:rPr>
        <w:t>│         └──────────────────────────┬────────────────────────┘           │</w:t>
      </w:r>
    </w:p>
    <w:p w:rsidR="00C85EEA" w:rsidRPr="00C85EEA" w:rsidRDefault="00C85EEA" w:rsidP="00C85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16"/>
          <w:szCs w:val="16"/>
          <w:lang w:eastAsia="ru-RU"/>
        </w:rPr>
      </w:pPr>
      <w:r w:rsidRPr="00C85EEA">
        <w:rPr>
          <w:rFonts w:ascii="Courier New" w:eastAsia="Times New Roman" w:hAnsi="Courier New" w:cs="Courier New"/>
          <w:sz w:val="16"/>
          <w:szCs w:val="16"/>
          <w:lang w:eastAsia="ru-RU"/>
        </w:rPr>
        <w:t>│                                    \/                                   │</w:t>
      </w:r>
    </w:p>
    <w:p w:rsidR="00C85EEA" w:rsidRPr="00C85EEA" w:rsidRDefault="00C85EEA" w:rsidP="00C85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16"/>
          <w:szCs w:val="16"/>
          <w:lang w:eastAsia="ru-RU"/>
        </w:rPr>
      </w:pPr>
      <w:r w:rsidRPr="00C85EEA">
        <w:rPr>
          <w:rFonts w:ascii="Courier New" w:eastAsia="Times New Roman" w:hAnsi="Courier New" w:cs="Courier New"/>
          <w:sz w:val="16"/>
          <w:szCs w:val="16"/>
          <w:lang w:eastAsia="ru-RU"/>
        </w:rPr>
        <w:t>│         ┌───────────────────────────────────────────────────┐           │</w:t>
      </w:r>
    </w:p>
    <w:p w:rsidR="00C85EEA" w:rsidRPr="00C85EEA" w:rsidRDefault="00C85EEA" w:rsidP="00C85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16"/>
          <w:szCs w:val="16"/>
          <w:lang w:eastAsia="ru-RU"/>
        </w:rPr>
      </w:pPr>
      <w:r w:rsidRPr="00C85EEA">
        <w:rPr>
          <w:rFonts w:ascii="Courier New" w:eastAsia="Times New Roman" w:hAnsi="Courier New" w:cs="Courier New"/>
          <w:sz w:val="16"/>
          <w:szCs w:val="16"/>
          <w:lang w:eastAsia="ru-RU"/>
        </w:rPr>
        <w:t>│         │                     3 уровень:                    │           │</w:t>
      </w:r>
    </w:p>
    <w:p w:rsidR="00C85EEA" w:rsidRPr="00C85EEA" w:rsidRDefault="00C85EEA" w:rsidP="00C85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16"/>
          <w:szCs w:val="16"/>
          <w:lang w:eastAsia="ru-RU"/>
        </w:rPr>
      </w:pPr>
      <w:r w:rsidRPr="00C85EEA">
        <w:rPr>
          <w:rFonts w:ascii="Courier New" w:eastAsia="Times New Roman" w:hAnsi="Courier New" w:cs="Courier New"/>
          <w:sz w:val="16"/>
          <w:szCs w:val="16"/>
          <w:lang w:eastAsia="ru-RU"/>
        </w:rPr>
        <w:t>│         │      городские и районные (сельские) аптечные     │           │</w:t>
      </w:r>
    </w:p>
    <w:p w:rsidR="00C85EEA" w:rsidRPr="00C85EEA" w:rsidRDefault="00C85EEA" w:rsidP="00C85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16"/>
          <w:szCs w:val="16"/>
          <w:lang w:eastAsia="ru-RU"/>
        </w:rPr>
      </w:pPr>
      <w:r w:rsidRPr="00C85EEA">
        <w:rPr>
          <w:rFonts w:ascii="Courier New" w:eastAsia="Times New Roman" w:hAnsi="Courier New" w:cs="Courier New"/>
          <w:sz w:val="16"/>
          <w:szCs w:val="16"/>
          <w:lang w:eastAsia="ru-RU"/>
        </w:rPr>
        <w:t>├────────&gt;│       организации, медицинские организации,       │           │</w:t>
      </w:r>
    </w:p>
    <w:p w:rsidR="00C85EEA" w:rsidRPr="00C85EEA" w:rsidRDefault="00C85EEA" w:rsidP="00C85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16"/>
          <w:szCs w:val="16"/>
          <w:lang w:eastAsia="ru-RU"/>
        </w:rPr>
      </w:pPr>
      <w:r w:rsidRPr="00C85EEA">
        <w:rPr>
          <w:rFonts w:ascii="Courier New" w:eastAsia="Times New Roman" w:hAnsi="Courier New" w:cs="Courier New"/>
          <w:sz w:val="16"/>
          <w:szCs w:val="16"/>
          <w:lang w:eastAsia="ru-RU"/>
        </w:rPr>
        <w:t>│         │  индивидуальные предприниматели, имеющие лицензию │           │</w:t>
      </w:r>
    </w:p>
    <w:p w:rsidR="00C85EEA" w:rsidRPr="00C85EEA" w:rsidRDefault="00C85EEA" w:rsidP="00C85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16"/>
          <w:szCs w:val="16"/>
          <w:lang w:eastAsia="ru-RU"/>
        </w:rPr>
      </w:pPr>
      <w:r w:rsidRPr="00C85EEA">
        <w:rPr>
          <w:rFonts w:ascii="Courier New" w:eastAsia="Times New Roman" w:hAnsi="Courier New" w:cs="Courier New"/>
          <w:sz w:val="16"/>
          <w:szCs w:val="16"/>
          <w:lang w:eastAsia="ru-RU"/>
        </w:rPr>
        <w:t>│         │  на фармацевтическую или медицинскую деятельность │           │</w:t>
      </w:r>
    </w:p>
    <w:p w:rsidR="00C85EEA" w:rsidRPr="00C85EEA" w:rsidRDefault="00C85EEA" w:rsidP="00C85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16"/>
          <w:szCs w:val="16"/>
          <w:lang w:eastAsia="ru-RU"/>
        </w:rPr>
      </w:pPr>
      <w:r w:rsidRPr="00C85EEA">
        <w:rPr>
          <w:rFonts w:ascii="Courier New" w:eastAsia="Times New Roman" w:hAnsi="Courier New" w:cs="Courier New"/>
          <w:sz w:val="16"/>
          <w:szCs w:val="16"/>
          <w:lang w:eastAsia="ru-RU"/>
        </w:rPr>
        <w:t>│         └──────────────────────────┬────────────────────────┘           │</w:t>
      </w:r>
    </w:p>
    <w:p w:rsidR="00C85EEA" w:rsidRPr="00C85EEA" w:rsidRDefault="00C85EEA" w:rsidP="00C85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16"/>
          <w:szCs w:val="16"/>
          <w:lang w:eastAsia="ru-RU"/>
        </w:rPr>
      </w:pPr>
      <w:r w:rsidRPr="00C85EEA">
        <w:rPr>
          <w:rFonts w:ascii="Courier New" w:eastAsia="Times New Roman" w:hAnsi="Courier New" w:cs="Courier New"/>
          <w:sz w:val="16"/>
          <w:szCs w:val="16"/>
          <w:lang w:eastAsia="ru-RU"/>
        </w:rPr>
        <w:t>│                                    \/                                   │</w:t>
      </w:r>
    </w:p>
    <w:p w:rsidR="00C85EEA" w:rsidRPr="00C85EEA" w:rsidRDefault="00C85EEA" w:rsidP="00C85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16"/>
          <w:szCs w:val="16"/>
          <w:lang w:eastAsia="ru-RU"/>
        </w:rPr>
      </w:pPr>
      <w:r w:rsidRPr="00C85EEA">
        <w:rPr>
          <w:rFonts w:ascii="Courier New" w:eastAsia="Times New Roman" w:hAnsi="Courier New" w:cs="Courier New"/>
          <w:sz w:val="16"/>
          <w:szCs w:val="16"/>
          <w:lang w:eastAsia="ru-RU"/>
        </w:rPr>
        <w:t>│         ┌───────────────────────────────────────────────────┐           │</w:t>
      </w:r>
    </w:p>
    <w:p w:rsidR="00C85EEA" w:rsidRPr="00C85EEA" w:rsidRDefault="00C85EEA" w:rsidP="00C85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16"/>
          <w:szCs w:val="16"/>
          <w:lang w:eastAsia="ru-RU"/>
        </w:rPr>
      </w:pPr>
      <w:r w:rsidRPr="00C85EEA">
        <w:rPr>
          <w:rFonts w:ascii="Courier New" w:eastAsia="Times New Roman" w:hAnsi="Courier New" w:cs="Courier New"/>
          <w:sz w:val="16"/>
          <w:szCs w:val="16"/>
          <w:lang w:eastAsia="ru-RU"/>
        </w:rPr>
        <w:t>│         │                     4 уровень:                    │           │</w:t>
      </w:r>
    </w:p>
    <w:p w:rsidR="00C85EEA" w:rsidRPr="00C85EEA" w:rsidRDefault="00C85EEA" w:rsidP="00C85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16"/>
          <w:szCs w:val="16"/>
          <w:lang w:eastAsia="ru-RU"/>
        </w:rPr>
      </w:pPr>
      <w:r w:rsidRPr="00C85EEA">
        <w:rPr>
          <w:rFonts w:ascii="Courier New" w:eastAsia="Times New Roman" w:hAnsi="Courier New" w:cs="Courier New"/>
          <w:sz w:val="16"/>
          <w:szCs w:val="16"/>
          <w:lang w:eastAsia="ru-RU"/>
        </w:rPr>
        <w:t>│         │    медицинские организации или их обособленные    │           │</w:t>
      </w:r>
    </w:p>
    <w:p w:rsidR="00C85EEA" w:rsidRPr="00C85EEA" w:rsidRDefault="00C85EEA" w:rsidP="00C85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16"/>
          <w:szCs w:val="16"/>
          <w:lang w:eastAsia="ru-RU"/>
        </w:rPr>
      </w:pPr>
      <w:r w:rsidRPr="00C85EEA">
        <w:rPr>
          <w:rFonts w:ascii="Courier New" w:eastAsia="Times New Roman" w:hAnsi="Courier New" w:cs="Courier New"/>
          <w:sz w:val="16"/>
          <w:szCs w:val="16"/>
          <w:lang w:eastAsia="ru-RU"/>
        </w:rPr>
        <w:t xml:space="preserve">│         </w:t>
      </w:r>
      <w:proofErr w:type="gramStart"/>
      <w:r w:rsidRPr="00C85EEA">
        <w:rPr>
          <w:rFonts w:ascii="Courier New" w:eastAsia="Times New Roman" w:hAnsi="Courier New" w:cs="Courier New"/>
          <w:sz w:val="16"/>
          <w:szCs w:val="16"/>
          <w:lang w:eastAsia="ru-RU"/>
        </w:rPr>
        <w:t>│  подразделения</w:t>
      </w:r>
      <w:proofErr w:type="gramEnd"/>
      <w:r w:rsidRPr="00C85EEA">
        <w:rPr>
          <w:rFonts w:ascii="Courier New" w:eastAsia="Times New Roman" w:hAnsi="Courier New" w:cs="Courier New"/>
          <w:sz w:val="16"/>
          <w:szCs w:val="16"/>
          <w:lang w:eastAsia="ru-RU"/>
        </w:rPr>
        <w:t xml:space="preserve"> (участковые больницы, амбулатории, │           │</w:t>
      </w:r>
    </w:p>
    <w:p w:rsidR="00C85EEA" w:rsidRPr="00C85EEA" w:rsidRDefault="00C85EEA" w:rsidP="00C85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16"/>
          <w:szCs w:val="16"/>
          <w:lang w:eastAsia="ru-RU"/>
        </w:rPr>
      </w:pPr>
      <w:r w:rsidRPr="00C85EEA">
        <w:rPr>
          <w:rFonts w:ascii="Courier New" w:eastAsia="Times New Roman" w:hAnsi="Courier New" w:cs="Courier New"/>
          <w:sz w:val="16"/>
          <w:szCs w:val="16"/>
          <w:lang w:eastAsia="ru-RU"/>
        </w:rPr>
        <w:t>└────────&gt;│   поликлиники, родильные дома), иные организации  │&lt;──────────┘</w:t>
      </w:r>
    </w:p>
    <w:p w:rsidR="00C85EEA" w:rsidRPr="00C85EEA" w:rsidRDefault="00C85EEA" w:rsidP="00C85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16"/>
          <w:szCs w:val="16"/>
          <w:lang w:eastAsia="ru-RU"/>
        </w:rPr>
      </w:pPr>
      <w:r w:rsidRPr="00C85EEA">
        <w:rPr>
          <w:rFonts w:ascii="Courier New" w:eastAsia="Times New Roman" w:hAnsi="Courier New" w:cs="Courier New"/>
          <w:sz w:val="16"/>
          <w:szCs w:val="16"/>
          <w:lang w:eastAsia="ru-RU"/>
        </w:rPr>
        <w:t xml:space="preserve">          │</w:t>
      </w:r>
      <w:proofErr w:type="gramStart"/>
      <w:r w:rsidRPr="00C85EEA">
        <w:rPr>
          <w:rFonts w:ascii="Courier New" w:eastAsia="Times New Roman" w:hAnsi="Courier New" w:cs="Courier New"/>
          <w:sz w:val="16"/>
          <w:szCs w:val="16"/>
          <w:lang w:eastAsia="ru-RU"/>
        </w:rPr>
        <w:t xml:space="preserve">   (</w:t>
      </w:r>
      <w:proofErr w:type="gramEnd"/>
      <w:r w:rsidRPr="00C85EEA">
        <w:rPr>
          <w:rFonts w:ascii="Courier New" w:eastAsia="Times New Roman" w:hAnsi="Courier New" w:cs="Courier New"/>
          <w:sz w:val="16"/>
          <w:szCs w:val="16"/>
          <w:lang w:eastAsia="ru-RU"/>
        </w:rPr>
        <w:t>медицинские кабинеты образовательных и других  │</w:t>
      </w:r>
    </w:p>
    <w:p w:rsidR="00C85EEA" w:rsidRPr="00C85EEA" w:rsidRDefault="00C85EEA" w:rsidP="00C85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16"/>
          <w:szCs w:val="16"/>
          <w:lang w:eastAsia="ru-RU"/>
        </w:rPr>
      </w:pPr>
      <w:r w:rsidRPr="00C85EEA">
        <w:rPr>
          <w:rFonts w:ascii="Courier New" w:eastAsia="Times New Roman" w:hAnsi="Courier New" w:cs="Courier New"/>
          <w:sz w:val="16"/>
          <w:szCs w:val="16"/>
          <w:lang w:eastAsia="ru-RU"/>
        </w:rPr>
        <w:t xml:space="preserve">          │         организаций), где используются ИЛП        │</w:t>
      </w:r>
    </w:p>
    <w:p w:rsidR="00C85EEA" w:rsidRPr="00C85EEA" w:rsidRDefault="00C85EEA" w:rsidP="00C85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16"/>
          <w:szCs w:val="16"/>
          <w:lang w:eastAsia="ru-RU"/>
        </w:rPr>
      </w:pPr>
      <w:r w:rsidRPr="00C85EEA">
        <w:rPr>
          <w:rFonts w:ascii="Courier New" w:eastAsia="Times New Roman" w:hAnsi="Courier New" w:cs="Courier New"/>
          <w:sz w:val="16"/>
          <w:szCs w:val="16"/>
          <w:lang w:eastAsia="ru-RU"/>
        </w:rPr>
        <w:t xml:space="preserve">          └───────────────────────────────────────────────────┘</w:t>
      </w:r>
    </w:p>
    <w:p w:rsidR="00C85EEA" w:rsidRPr="00C85EEA" w:rsidRDefault="00C85EEA" w:rsidP="00C85EEA">
      <w:pPr>
        <w:spacing w:after="0" w:line="312" w:lineRule="auto"/>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p w:rsidR="00C85EEA" w:rsidRPr="00C85EEA" w:rsidRDefault="00C85EEA" w:rsidP="00C85EEA">
      <w:pPr>
        <w:spacing w:after="0" w:line="240" w:lineRule="auto"/>
        <w:jc w:val="center"/>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Стрелками обозначены направления поставок ИЛП</w:t>
      </w:r>
    </w:p>
    <w:p w:rsidR="00C85EEA" w:rsidRPr="00C85EEA" w:rsidRDefault="00C85EEA" w:rsidP="00C85EEA">
      <w:pPr>
        <w:spacing w:after="0" w:line="312" w:lineRule="auto"/>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p w:rsidR="00C85EEA" w:rsidRPr="00C85EEA" w:rsidRDefault="00C85EEA" w:rsidP="00C85EEA">
      <w:pPr>
        <w:spacing w:after="0" w:line="312" w:lineRule="auto"/>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p w:rsidR="00C85EEA" w:rsidRPr="00C85EEA" w:rsidRDefault="00C85EEA" w:rsidP="00C85EEA">
      <w:pPr>
        <w:spacing w:after="0" w:line="312" w:lineRule="auto"/>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p w:rsidR="00C85EEA" w:rsidRPr="00C85EEA" w:rsidRDefault="00C85EEA" w:rsidP="00C85EEA">
      <w:pPr>
        <w:spacing w:after="0" w:line="312" w:lineRule="auto"/>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p w:rsidR="00C85EEA" w:rsidRPr="00C85EEA" w:rsidRDefault="00C85EEA" w:rsidP="00C85EEA">
      <w:pPr>
        <w:spacing w:after="0" w:line="360" w:lineRule="auto"/>
        <w:jc w:val="right"/>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Приложение N 2</w:t>
      </w:r>
    </w:p>
    <w:p w:rsidR="00C85EEA" w:rsidRPr="00C85EEA" w:rsidRDefault="00C85EEA" w:rsidP="00C85EEA">
      <w:pPr>
        <w:spacing w:after="0" w:line="360" w:lineRule="auto"/>
        <w:jc w:val="right"/>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к СП 3.3.2.3332-16</w:t>
      </w:r>
    </w:p>
    <w:p w:rsidR="00C85EEA" w:rsidRPr="00C85EEA" w:rsidRDefault="00C85EEA" w:rsidP="00C85EEA">
      <w:pPr>
        <w:spacing w:after="0" w:line="312" w:lineRule="auto"/>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p w:rsidR="00C85EEA" w:rsidRPr="00C85EEA" w:rsidRDefault="00C85EEA" w:rsidP="00C85EEA">
      <w:pPr>
        <w:spacing w:after="0" w:line="240" w:lineRule="auto"/>
        <w:jc w:val="center"/>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Журнал регистрации температуры в холодильном оборудовании</w:t>
      </w:r>
    </w:p>
    <w:p w:rsidR="00C85EEA" w:rsidRPr="00C85EEA" w:rsidRDefault="00C85EEA" w:rsidP="00C85EEA">
      <w:pPr>
        <w:spacing w:after="0" w:line="312" w:lineRule="auto"/>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tbl>
      <w:tblPr>
        <w:tblW w:w="9680" w:type="dxa"/>
        <w:tblInd w:w="20" w:type="dxa"/>
        <w:tblCellMar>
          <w:left w:w="0" w:type="dxa"/>
          <w:right w:w="0" w:type="dxa"/>
        </w:tblCellMar>
        <w:tblLook w:val="04A0" w:firstRow="1" w:lastRow="0" w:firstColumn="1" w:lastColumn="0" w:noHBand="0" w:noVBand="1"/>
      </w:tblPr>
      <w:tblGrid>
        <w:gridCol w:w="534"/>
        <w:gridCol w:w="693"/>
        <w:gridCol w:w="707"/>
        <w:gridCol w:w="707"/>
        <w:gridCol w:w="2334"/>
        <w:gridCol w:w="1187"/>
        <w:gridCol w:w="2334"/>
        <w:gridCol w:w="1187"/>
      </w:tblGrid>
      <w:tr w:rsidR="00C85EEA" w:rsidRPr="00C85EEA" w:rsidTr="00C85EEA">
        <w:tc>
          <w:tcPr>
            <w:tcW w:w="0" w:type="auto"/>
            <w:vMerge w:val="restart"/>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240" w:lineRule="auto"/>
              <w:jc w:val="center"/>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Дата</w:t>
            </w:r>
          </w:p>
        </w:tc>
        <w:tc>
          <w:tcPr>
            <w:tcW w:w="0" w:type="auto"/>
            <w:vMerge w:val="restart"/>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240" w:lineRule="auto"/>
              <w:jc w:val="center"/>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Время</w:t>
            </w:r>
          </w:p>
        </w:tc>
        <w:tc>
          <w:tcPr>
            <w:tcW w:w="0" w:type="auto"/>
            <w:gridSpan w:val="2"/>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240" w:lineRule="auto"/>
              <w:jc w:val="center"/>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Показания термометров</w:t>
            </w:r>
          </w:p>
        </w:tc>
        <w:tc>
          <w:tcPr>
            <w:tcW w:w="0" w:type="auto"/>
            <w:gridSpan w:val="4"/>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240" w:lineRule="auto"/>
              <w:jc w:val="center"/>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xml:space="preserve">Показания </w:t>
            </w:r>
            <w:proofErr w:type="spellStart"/>
            <w:r w:rsidRPr="00C85EEA">
              <w:rPr>
                <w:rFonts w:ascii="Verdana" w:eastAsia="Times New Roman" w:hAnsi="Verdana" w:cs="Times New Roman"/>
                <w:sz w:val="21"/>
                <w:szCs w:val="21"/>
                <w:lang w:eastAsia="ru-RU"/>
              </w:rPr>
              <w:t>термоиндикаторов</w:t>
            </w:r>
            <w:proofErr w:type="spellEnd"/>
          </w:p>
        </w:tc>
      </w:tr>
      <w:tr w:rsidR="00C85EEA" w:rsidRPr="00C85EEA" w:rsidTr="00C85EEA">
        <w:tc>
          <w:tcPr>
            <w:tcW w:w="0" w:type="auto"/>
            <w:vMerge/>
            <w:tcBorders>
              <w:top w:val="single" w:sz="8" w:space="0" w:color="000000"/>
              <w:left w:val="single" w:sz="8" w:space="0" w:color="000000"/>
              <w:bottom w:val="nil"/>
              <w:right w:val="single" w:sz="8" w:space="0" w:color="000000"/>
            </w:tcBorders>
            <w:vAlign w:val="center"/>
            <w:hideMark/>
          </w:tcPr>
          <w:p w:rsidR="00C85EEA" w:rsidRPr="00C85EEA" w:rsidRDefault="00C85EEA" w:rsidP="00C85EEA">
            <w:pPr>
              <w:spacing w:after="0" w:line="240" w:lineRule="auto"/>
              <w:rPr>
                <w:rFonts w:ascii="Verdana" w:eastAsia="Times New Roman" w:hAnsi="Verdana" w:cs="Times New Roman"/>
                <w:sz w:val="21"/>
                <w:szCs w:val="21"/>
                <w:lang w:eastAsia="ru-RU"/>
              </w:rPr>
            </w:pPr>
          </w:p>
        </w:tc>
        <w:tc>
          <w:tcPr>
            <w:tcW w:w="0" w:type="auto"/>
            <w:vMerge/>
            <w:tcBorders>
              <w:top w:val="single" w:sz="8" w:space="0" w:color="000000"/>
              <w:left w:val="single" w:sz="8" w:space="0" w:color="000000"/>
              <w:bottom w:val="nil"/>
              <w:right w:val="single" w:sz="8" w:space="0" w:color="000000"/>
            </w:tcBorders>
            <w:vAlign w:val="center"/>
            <w:hideMark/>
          </w:tcPr>
          <w:p w:rsidR="00C85EEA" w:rsidRPr="00C85EEA" w:rsidRDefault="00C85EEA" w:rsidP="00C85EEA">
            <w:pPr>
              <w:spacing w:after="0" w:line="240" w:lineRule="auto"/>
              <w:rPr>
                <w:rFonts w:ascii="Verdana" w:eastAsia="Times New Roman" w:hAnsi="Verdana" w:cs="Times New Roman"/>
                <w:sz w:val="21"/>
                <w:szCs w:val="21"/>
                <w:lang w:eastAsia="ru-RU"/>
              </w:rPr>
            </w:pPr>
          </w:p>
        </w:tc>
        <w:tc>
          <w:tcPr>
            <w:tcW w:w="0" w:type="auto"/>
            <w:vMerge w:val="restart"/>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240" w:lineRule="auto"/>
              <w:jc w:val="center"/>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N 1</w:t>
            </w:r>
          </w:p>
        </w:tc>
        <w:tc>
          <w:tcPr>
            <w:tcW w:w="0" w:type="auto"/>
            <w:vMerge w:val="restart"/>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240" w:lineRule="auto"/>
              <w:jc w:val="center"/>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N 2</w:t>
            </w:r>
          </w:p>
        </w:tc>
        <w:tc>
          <w:tcPr>
            <w:tcW w:w="0" w:type="auto"/>
            <w:gridSpan w:val="2"/>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240" w:lineRule="auto"/>
              <w:jc w:val="center"/>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N 1</w:t>
            </w:r>
          </w:p>
        </w:tc>
        <w:tc>
          <w:tcPr>
            <w:tcW w:w="0" w:type="auto"/>
            <w:gridSpan w:val="2"/>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240" w:lineRule="auto"/>
              <w:jc w:val="center"/>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N 2</w:t>
            </w:r>
          </w:p>
        </w:tc>
      </w:tr>
      <w:tr w:rsidR="00C85EEA" w:rsidRPr="00C85EEA" w:rsidTr="00C85EEA">
        <w:tc>
          <w:tcPr>
            <w:tcW w:w="0" w:type="auto"/>
            <w:vMerge/>
            <w:tcBorders>
              <w:top w:val="single" w:sz="8" w:space="0" w:color="000000"/>
              <w:left w:val="single" w:sz="8" w:space="0" w:color="000000"/>
              <w:bottom w:val="nil"/>
              <w:right w:val="single" w:sz="8" w:space="0" w:color="000000"/>
            </w:tcBorders>
            <w:vAlign w:val="center"/>
            <w:hideMark/>
          </w:tcPr>
          <w:p w:rsidR="00C85EEA" w:rsidRPr="00C85EEA" w:rsidRDefault="00C85EEA" w:rsidP="00C85EEA">
            <w:pPr>
              <w:spacing w:after="0" w:line="240" w:lineRule="auto"/>
              <w:rPr>
                <w:rFonts w:ascii="Verdana" w:eastAsia="Times New Roman" w:hAnsi="Verdana" w:cs="Times New Roman"/>
                <w:sz w:val="21"/>
                <w:szCs w:val="21"/>
                <w:lang w:eastAsia="ru-RU"/>
              </w:rPr>
            </w:pPr>
          </w:p>
        </w:tc>
        <w:tc>
          <w:tcPr>
            <w:tcW w:w="0" w:type="auto"/>
            <w:vMerge/>
            <w:tcBorders>
              <w:top w:val="single" w:sz="8" w:space="0" w:color="000000"/>
              <w:left w:val="single" w:sz="8" w:space="0" w:color="000000"/>
              <w:bottom w:val="nil"/>
              <w:right w:val="single" w:sz="8" w:space="0" w:color="000000"/>
            </w:tcBorders>
            <w:vAlign w:val="center"/>
            <w:hideMark/>
          </w:tcPr>
          <w:p w:rsidR="00C85EEA" w:rsidRPr="00C85EEA" w:rsidRDefault="00C85EEA" w:rsidP="00C85EEA">
            <w:pPr>
              <w:spacing w:after="0" w:line="240" w:lineRule="auto"/>
              <w:rPr>
                <w:rFonts w:ascii="Verdana" w:eastAsia="Times New Roman" w:hAnsi="Verdana" w:cs="Times New Roman"/>
                <w:sz w:val="21"/>
                <w:szCs w:val="21"/>
                <w:lang w:eastAsia="ru-RU"/>
              </w:rPr>
            </w:pPr>
          </w:p>
        </w:tc>
        <w:tc>
          <w:tcPr>
            <w:tcW w:w="0" w:type="auto"/>
            <w:vMerge/>
            <w:tcBorders>
              <w:top w:val="single" w:sz="8" w:space="0" w:color="000000"/>
              <w:left w:val="single" w:sz="8" w:space="0" w:color="000000"/>
              <w:bottom w:val="nil"/>
              <w:right w:val="single" w:sz="8" w:space="0" w:color="000000"/>
            </w:tcBorders>
            <w:vAlign w:val="center"/>
            <w:hideMark/>
          </w:tcPr>
          <w:p w:rsidR="00C85EEA" w:rsidRPr="00C85EEA" w:rsidRDefault="00C85EEA" w:rsidP="00C85EEA">
            <w:pPr>
              <w:spacing w:after="0" w:line="240" w:lineRule="auto"/>
              <w:rPr>
                <w:rFonts w:ascii="Verdana" w:eastAsia="Times New Roman" w:hAnsi="Verdana" w:cs="Times New Roman"/>
                <w:sz w:val="21"/>
                <w:szCs w:val="21"/>
                <w:lang w:eastAsia="ru-RU"/>
              </w:rPr>
            </w:pPr>
          </w:p>
        </w:tc>
        <w:tc>
          <w:tcPr>
            <w:tcW w:w="0" w:type="auto"/>
            <w:vMerge/>
            <w:tcBorders>
              <w:top w:val="single" w:sz="8" w:space="0" w:color="000000"/>
              <w:left w:val="single" w:sz="8" w:space="0" w:color="000000"/>
              <w:bottom w:val="nil"/>
              <w:right w:val="single" w:sz="8" w:space="0" w:color="000000"/>
            </w:tcBorders>
            <w:vAlign w:val="center"/>
            <w:hideMark/>
          </w:tcPr>
          <w:p w:rsidR="00C85EEA" w:rsidRPr="00C85EEA" w:rsidRDefault="00C85EEA" w:rsidP="00C85EEA">
            <w:pPr>
              <w:spacing w:after="0" w:line="240" w:lineRule="auto"/>
              <w:rPr>
                <w:rFonts w:ascii="Verdana" w:eastAsia="Times New Roman" w:hAnsi="Verdana" w:cs="Times New Roman"/>
                <w:sz w:val="21"/>
                <w:szCs w:val="21"/>
                <w:lang w:eastAsia="ru-RU"/>
              </w:rPr>
            </w:pPr>
          </w:p>
        </w:tc>
        <w:tc>
          <w:tcPr>
            <w:tcW w:w="0" w:type="auto"/>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240" w:lineRule="auto"/>
              <w:jc w:val="center"/>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Идентификационный номер</w:t>
            </w:r>
          </w:p>
        </w:tc>
        <w:tc>
          <w:tcPr>
            <w:tcW w:w="0" w:type="auto"/>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240" w:lineRule="auto"/>
              <w:jc w:val="center"/>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Показания</w:t>
            </w:r>
          </w:p>
        </w:tc>
        <w:tc>
          <w:tcPr>
            <w:tcW w:w="0" w:type="auto"/>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240" w:lineRule="auto"/>
              <w:jc w:val="center"/>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Идентификационный номер</w:t>
            </w:r>
          </w:p>
        </w:tc>
        <w:tc>
          <w:tcPr>
            <w:tcW w:w="0" w:type="auto"/>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240" w:lineRule="auto"/>
              <w:jc w:val="center"/>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Показания</w:t>
            </w:r>
          </w:p>
        </w:tc>
      </w:tr>
      <w:tr w:rsidR="00C85EEA" w:rsidRPr="00C85EEA" w:rsidTr="00C85EEA">
        <w:tc>
          <w:tcPr>
            <w:tcW w:w="0" w:type="auto"/>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360" w:lineRule="auto"/>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tc>
        <w:tc>
          <w:tcPr>
            <w:tcW w:w="0" w:type="auto"/>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360" w:lineRule="auto"/>
              <w:jc w:val="right"/>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9.00</w:t>
            </w:r>
          </w:p>
        </w:tc>
        <w:tc>
          <w:tcPr>
            <w:tcW w:w="0" w:type="auto"/>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360" w:lineRule="auto"/>
              <w:jc w:val="right"/>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+5</w:t>
            </w:r>
          </w:p>
        </w:tc>
        <w:tc>
          <w:tcPr>
            <w:tcW w:w="0" w:type="auto"/>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360" w:lineRule="auto"/>
              <w:jc w:val="right"/>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+5</w:t>
            </w:r>
          </w:p>
        </w:tc>
        <w:tc>
          <w:tcPr>
            <w:tcW w:w="0" w:type="auto"/>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360" w:lineRule="auto"/>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tc>
        <w:tc>
          <w:tcPr>
            <w:tcW w:w="0" w:type="auto"/>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360" w:lineRule="auto"/>
              <w:jc w:val="right"/>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Норма</w:t>
            </w:r>
          </w:p>
        </w:tc>
        <w:tc>
          <w:tcPr>
            <w:tcW w:w="0" w:type="auto"/>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360" w:lineRule="auto"/>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tc>
        <w:tc>
          <w:tcPr>
            <w:tcW w:w="0" w:type="auto"/>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360" w:lineRule="auto"/>
              <w:jc w:val="right"/>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Норма</w:t>
            </w:r>
          </w:p>
        </w:tc>
      </w:tr>
      <w:tr w:rsidR="00C85EEA" w:rsidRPr="00C85EEA" w:rsidTr="00C85EEA">
        <w:tc>
          <w:tcPr>
            <w:tcW w:w="0" w:type="auto"/>
            <w:tcBorders>
              <w:top w:val="nil"/>
              <w:left w:val="single" w:sz="8" w:space="0" w:color="000000"/>
              <w:bottom w:val="nil"/>
              <w:right w:val="single" w:sz="8" w:space="0" w:color="000000"/>
            </w:tcBorders>
            <w:hideMark/>
          </w:tcPr>
          <w:p w:rsidR="00C85EEA" w:rsidRPr="00C85EEA" w:rsidRDefault="00C85EEA" w:rsidP="00C85EEA">
            <w:pPr>
              <w:spacing w:after="100" w:line="360" w:lineRule="auto"/>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tc>
        <w:tc>
          <w:tcPr>
            <w:tcW w:w="0" w:type="auto"/>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360" w:lineRule="auto"/>
              <w:jc w:val="right"/>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17.00</w:t>
            </w:r>
          </w:p>
        </w:tc>
        <w:tc>
          <w:tcPr>
            <w:tcW w:w="0" w:type="auto"/>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360" w:lineRule="auto"/>
              <w:jc w:val="right"/>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+5</w:t>
            </w:r>
          </w:p>
        </w:tc>
        <w:tc>
          <w:tcPr>
            <w:tcW w:w="0" w:type="auto"/>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360" w:lineRule="auto"/>
              <w:jc w:val="right"/>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+5</w:t>
            </w:r>
          </w:p>
        </w:tc>
        <w:tc>
          <w:tcPr>
            <w:tcW w:w="0" w:type="auto"/>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360" w:lineRule="auto"/>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tc>
        <w:tc>
          <w:tcPr>
            <w:tcW w:w="0" w:type="auto"/>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360" w:lineRule="auto"/>
              <w:jc w:val="right"/>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Норма</w:t>
            </w:r>
          </w:p>
        </w:tc>
        <w:tc>
          <w:tcPr>
            <w:tcW w:w="0" w:type="auto"/>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360" w:lineRule="auto"/>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tc>
        <w:tc>
          <w:tcPr>
            <w:tcW w:w="0" w:type="auto"/>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360" w:lineRule="auto"/>
              <w:jc w:val="right"/>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Норма</w:t>
            </w:r>
          </w:p>
        </w:tc>
      </w:tr>
      <w:tr w:rsidR="00C85EEA" w:rsidRPr="00C85EEA" w:rsidTr="00C85EEA">
        <w:tc>
          <w:tcPr>
            <w:tcW w:w="0" w:type="auto"/>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360" w:lineRule="auto"/>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tc>
        <w:tc>
          <w:tcPr>
            <w:tcW w:w="0" w:type="auto"/>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360" w:lineRule="auto"/>
              <w:jc w:val="right"/>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9.00</w:t>
            </w:r>
          </w:p>
        </w:tc>
        <w:tc>
          <w:tcPr>
            <w:tcW w:w="0" w:type="auto"/>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360" w:lineRule="auto"/>
              <w:jc w:val="right"/>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+5</w:t>
            </w:r>
          </w:p>
        </w:tc>
        <w:tc>
          <w:tcPr>
            <w:tcW w:w="0" w:type="auto"/>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360" w:lineRule="auto"/>
              <w:jc w:val="right"/>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+5</w:t>
            </w:r>
          </w:p>
        </w:tc>
        <w:tc>
          <w:tcPr>
            <w:tcW w:w="0" w:type="auto"/>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360" w:lineRule="auto"/>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tc>
        <w:tc>
          <w:tcPr>
            <w:tcW w:w="0" w:type="auto"/>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360" w:lineRule="auto"/>
              <w:jc w:val="right"/>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Норма</w:t>
            </w:r>
          </w:p>
        </w:tc>
        <w:tc>
          <w:tcPr>
            <w:tcW w:w="0" w:type="auto"/>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360" w:lineRule="auto"/>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tc>
        <w:tc>
          <w:tcPr>
            <w:tcW w:w="0" w:type="auto"/>
            <w:tcBorders>
              <w:top w:val="single" w:sz="8" w:space="0" w:color="000000"/>
              <w:left w:val="single" w:sz="8" w:space="0" w:color="000000"/>
              <w:bottom w:val="nil"/>
              <w:right w:val="single" w:sz="8" w:space="0" w:color="000000"/>
            </w:tcBorders>
            <w:hideMark/>
          </w:tcPr>
          <w:p w:rsidR="00C85EEA" w:rsidRPr="00C85EEA" w:rsidRDefault="00C85EEA" w:rsidP="00C85EEA">
            <w:pPr>
              <w:spacing w:after="100" w:line="360" w:lineRule="auto"/>
              <w:jc w:val="right"/>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Норма</w:t>
            </w:r>
          </w:p>
        </w:tc>
      </w:tr>
      <w:tr w:rsidR="00C85EEA" w:rsidRPr="00C85EEA" w:rsidTr="00C85EEA">
        <w:tc>
          <w:tcPr>
            <w:tcW w:w="0" w:type="auto"/>
            <w:tcBorders>
              <w:top w:val="nil"/>
              <w:left w:val="single" w:sz="8" w:space="0" w:color="000000"/>
              <w:bottom w:val="single" w:sz="8" w:space="0" w:color="000000"/>
              <w:right w:val="single" w:sz="8" w:space="0" w:color="000000"/>
            </w:tcBorders>
            <w:hideMark/>
          </w:tcPr>
          <w:p w:rsidR="00C85EEA" w:rsidRPr="00C85EEA" w:rsidRDefault="00C85EEA" w:rsidP="00C85EEA">
            <w:pPr>
              <w:spacing w:after="100" w:line="360" w:lineRule="auto"/>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C85EEA" w:rsidRPr="00C85EEA" w:rsidRDefault="00C85EEA" w:rsidP="00C85EEA">
            <w:pPr>
              <w:spacing w:after="100" w:line="360" w:lineRule="auto"/>
              <w:jc w:val="right"/>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17.00</w:t>
            </w:r>
          </w:p>
        </w:tc>
        <w:tc>
          <w:tcPr>
            <w:tcW w:w="0" w:type="auto"/>
            <w:tcBorders>
              <w:top w:val="single" w:sz="8" w:space="0" w:color="000000"/>
              <w:left w:val="single" w:sz="8" w:space="0" w:color="000000"/>
              <w:bottom w:val="single" w:sz="8" w:space="0" w:color="000000"/>
              <w:right w:val="single" w:sz="8" w:space="0" w:color="000000"/>
            </w:tcBorders>
            <w:hideMark/>
          </w:tcPr>
          <w:p w:rsidR="00C85EEA" w:rsidRPr="00C85EEA" w:rsidRDefault="00C85EEA" w:rsidP="00C85EEA">
            <w:pPr>
              <w:spacing w:after="100" w:line="360" w:lineRule="auto"/>
              <w:jc w:val="right"/>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+5</w:t>
            </w:r>
          </w:p>
        </w:tc>
        <w:tc>
          <w:tcPr>
            <w:tcW w:w="0" w:type="auto"/>
            <w:tcBorders>
              <w:top w:val="single" w:sz="8" w:space="0" w:color="000000"/>
              <w:left w:val="single" w:sz="8" w:space="0" w:color="000000"/>
              <w:bottom w:val="single" w:sz="8" w:space="0" w:color="000000"/>
              <w:right w:val="single" w:sz="8" w:space="0" w:color="000000"/>
            </w:tcBorders>
            <w:hideMark/>
          </w:tcPr>
          <w:p w:rsidR="00C85EEA" w:rsidRPr="00C85EEA" w:rsidRDefault="00C85EEA" w:rsidP="00C85EEA">
            <w:pPr>
              <w:spacing w:after="100" w:line="360" w:lineRule="auto"/>
              <w:jc w:val="right"/>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+5</w:t>
            </w:r>
          </w:p>
        </w:tc>
        <w:tc>
          <w:tcPr>
            <w:tcW w:w="0" w:type="auto"/>
            <w:tcBorders>
              <w:top w:val="single" w:sz="8" w:space="0" w:color="000000"/>
              <w:left w:val="single" w:sz="8" w:space="0" w:color="000000"/>
              <w:bottom w:val="single" w:sz="8" w:space="0" w:color="000000"/>
              <w:right w:val="single" w:sz="8" w:space="0" w:color="000000"/>
            </w:tcBorders>
            <w:hideMark/>
          </w:tcPr>
          <w:p w:rsidR="00C85EEA" w:rsidRPr="00C85EEA" w:rsidRDefault="00C85EEA" w:rsidP="00C85EEA">
            <w:pPr>
              <w:spacing w:after="100" w:line="360" w:lineRule="auto"/>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C85EEA" w:rsidRPr="00C85EEA" w:rsidRDefault="00C85EEA" w:rsidP="00C85EEA">
            <w:pPr>
              <w:spacing w:after="100" w:line="360" w:lineRule="auto"/>
              <w:jc w:val="right"/>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Норма</w:t>
            </w:r>
          </w:p>
        </w:tc>
        <w:tc>
          <w:tcPr>
            <w:tcW w:w="0" w:type="auto"/>
            <w:tcBorders>
              <w:top w:val="single" w:sz="8" w:space="0" w:color="000000"/>
              <w:left w:val="single" w:sz="8" w:space="0" w:color="000000"/>
              <w:bottom w:val="single" w:sz="8" w:space="0" w:color="000000"/>
              <w:right w:val="single" w:sz="8" w:space="0" w:color="000000"/>
            </w:tcBorders>
            <w:hideMark/>
          </w:tcPr>
          <w:p w:rsidR="00C85EEA" w:rsidRPr="00C85EEA" w:rsidRDefault="00C85EEA" w:rsidP="00C85EEA">
            <w:pPr>
              <w:spacing w:after="100" w:line="360" w:lineRule="auto"/>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C85EEA" w:rsidRPr="00C85EEA" w:rsidRDefault="00C85EEA" w:rsidP="00C85EEA">
            <w:pPr>
              <w:spacing w:after="100" w:line="360" w:lineRule="auto"/>
              <w:jc w:val="right"/>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Норма</w:t>
            </w:r>
          </w:p>
        </w:tc>
      </w:tr>
    </w:tbl>
    <w:p w:rsidR="00C85EEA" w:rsidRPr="00C85EEA" w:rsidRDefault="00C85EEA" w:rsidP="00685B4D">
      <w:pPr>
        <w:spacing w:after="0" w:line="312" w:lineRule="auto"/>
        <w:jc w:val="right"/>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Приложение N 3</w:t>
      </w:r>
    </w:p>
    <w:p w:rsidR="00C85EEA" w:rsidRPr="00C85EEA" w:rsidRDefault="00C85EEA" w:rsidP="00C85EEA">
      <w:pPr>
        <w:spacing w:after="0" w:line="360" w:lineRule="auto"/>
        <w:jc w:val="right"/>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к СП 3.3.2.3332-16</w:t>
      </w:r>
    </w:p>
    <w:p w:rsidR="00C85EEA" w:rsidRPr="00C85EEA" w:rsidRDefault="00C85EEA" w:rsidP="00C85EEA">
      <w:pPr>
        <w:spacing w:after="0" w:line="312" w:lineRule="auto"/>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p w:rsidR="00C85EEA" w:rsidRPr="00C85EEA" w:rsidRDefault="00C85EEA" w:rsidP="00C85EEA">
      <w:pPr>
        <w:spacing w:after="0" w:line="240" w:lineRule="auto"/>
        <w:jc w:val="center"/>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Журнал учета движения ИЛП</w:t>
      </w:r>
    </w:p>
    <w:p w:rsidR="00C85EEA" w:rsidRPr="00C85EEA" w:rsidRDefault="00C85EEA" w:rsidP="00C85EEA">
      <w:pPr>
        <w:spacing w:after="0" w:line="312" w:lineRule="auto"/>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p w:rsidR="00C85EEA" w:rsidRPr="00C85EEA" w:rsidRDefault="00C85EEA" w:rsidP="00C85EEA">
      <w:pPr>
        <w:spacing w:after="0" w:line="312" w:lineRule="auto"/>
        <w:jc w:val="both"/>
        <w:rPr>
          <w:rFonts w:ascii="Verdana" w:eastAsia="Times New Roman" w:hAnsi="Verdana" w:cs="Times New Roman"/>
          <w:sz w:val="21"/>
          <w:szCs w:val="21"/>
          <w:lang w:eastAsia="ru-RU"/>
        </w:rPr>
      </w:pPr>
    </w:p>
    <w:p w:rsidR="00770AC6" w:rsidRPr="00C85EEA" w:rsidRDefault="00C85EEA" w:rsidP="00C85EEA">
      <w:pPr>
        <w:spacing w:after="0" w:line="312" w:lineRule="auto"/>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tbl>
      <w:tblPr>
        <w:tblW w:w="7700" w:type="dxa"/>
        <w:tblInd w:w="93" w:type="dxa"/>
        <w:tblLook w:val="04A0" w:firstRow="1" w:lastRow="0" w:firstColumn="1" w:lastColumn="0" w:noHBand="0" w:noVBand="1"/>
      </w:tblPr>
      <w:tblGrid>
        <w:gridCol w:w="500"/>
        <w:gridCol w:w="460"/>
        <w:gridCol w:w="460"/>
        <w:gridCol w:w="452"/>
        <w:gridCol w:w="480"/>
        <w:gridCol w:w="452"/>
        <w:gridCol w:w="580"/>
        <w:gridCol w:w="496"/>
        <w:gridCol w:w="580"/>
        <w:gridCol w:w="500"/>
        <w:gridCol w:w="540"/>
        <w:gridCol w:w="580"/>
        <w:gridCol w:w="460"/>
        <w:gridCol w:w="580"/>
        <w:gridCol w:w="580"/>
      </w:tblGrid>
      <w:tr w:rsidR="00770AC6" w:rsidRPr="00770AC6" w:rsidTr="00770AC6">
        <w:trPr>
          <w:trHeight w:val="300"/>
        </w:trPr>
        <w:tc>
          <w:tcPr>
            <w:tcW w:w="446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Приход</w:t>
            </w:r>
          </w:p>
        </w:tc>
        <w:tc>
          <w:tcPr>
            <w:tcW w:w="3240" w:type="dxa"/>
            <w:gridSpan w:val="6"/>
            <w:tcBorders>
              <w:top w:val="single" w:sz="4" w:space="0" w:color="auto"/>
              <w:left w:val="nil"/>
              <w:bottom w:val="single" w:sz="4" w:space="0" w:color="auto"/>
              <w:right w:val="single" w:sz="4" w:space="0" w:color="auto"/>
            </w:tcBorders>
            <w:shd w:val="clear" w:color="auto" w:fill="auto"/>
            <w:noWrap/>
            <w:vAlign w:val="center"/>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Расход</w:t>
            </w:r>
          </w:p>
        </w:tc>
      </w:tr>
      <w:tr w:rsidR="00770AC6" w:rsidRPr="00770AC6" w:rsidTr="00770AC6">
        <w:trPr>
          <w:trHeight w:val="2730"/>
        </w:trPr>
        <w:tc>
          <w:tcPr>
            <w:tcW w:w="500" w:type="dxa"/>
            <w:tcBorders>
              <w:top w:val="nil"/>
              <w:left w:val="single" w:sz="4" w:space="0" w:color="auto"/>
              <w:bottom w:val="single" w:sz="4" w:space="0" w:color="auto"/>
              <w:right w:val="single" w:sz="4" w:space="0" w:color="auto"/>
            </w:tcBorders>
            <w:shd w:val="clear" w:color="auto" w:fill="auto"/>
            <w:textDirection w:val="btLr"/>
            <w:vAlign w:val="center"/>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Дата поступления</w:t>
            </w:r>
          </w:p>
        </w:tc>
        <w:tc>
          <w:tcPr>
            <w:tcW w:w="460" w:type="dxa"/>
            <w:tcBorders>
              <w:top w:val="nil"/>
              <w:left w:val="nil"/>
              <w:bottom w:val="single" w:sz="4" w:space="0" w:color="auto"/>
              <w:right w:val="single" w:sz="4" w:space="0" w:color="auto"/>
            </w:tcBorders>
            <w:shd w:val="clear" w:color="auto" w:fill="auto"/>
            <w:textDirection w:val="btLr"/>
            <w:vAlign w:val="center"/>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Название ИЛП</w:t>
            </w:r>
          </w:p>
        </w:tc>
        <w:tc>
          <w:tcPr>
            <w:tcW w:w="460" w:type="dxa"/>
            <w:tcBorders>
              <w:top w:val="nil"/>
              <w:left w:val="nil"/>
              <w:bottom w:val="single" w:sz="4" w:space="0" w:color="auto"/>
              <w:right w:val="single" w:sz="4" w:space="0" w:color="auto"/>
            </w:tcBorders>
            <w:shd w:val="clear" w:color="auto" w:fill="auto"/>
            <w:textDirection w:val="btLr"/>
            <w:vAlign w:val="center"/>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Производитель</w:t>
            </w:r>
          </w:p>
        </w:tc>
        <w:tc>
          <w:tcPr>
            <w:tcW w:w="420" w:type="dxa"/>
            <w:tcBorders>
              <w:top w:val="nil"/>
              <w:left w:val="nil"/>
              <w:bottom w:val="single" w:sz="4" w:space="0" w:color="auto"/>
              <w:right w:val="single" w:sz="4" w:space="0" w:color="auto"/>
            </w:tcBorders>
            <w:shd w:val="clear" w:color="auto" w:fill="auto"/>
            <w:textDirection w:val="btLr"/>
            <w:vAlign w:val="center"/>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Поставщик</w:t>
            </w:r>
          </w:p>
        </w:tc>
        <w:tc>
          <w:tcPr>
            <w:tcW w:w="480" w:type="dxa"/>
            <w:tcBorders>
              <w:top w:val="nil"/>
              <w:left w:val="nil"/>
              <w:bottom w:val="single" w:sz="4" w:space="0" w:color="auto"/>
              <w:right w:val="single" w:sz="4" w:space="0" w:color="auto"/>
            </w:tcBorders>
            <w:shd w:val="clear" w:color="auto" w:fill="auto"/>
            <w:textDirection w:val="btLr"/>
            <w:vAlign w:val="center"/>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Серия, контр. номер</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Срок годности</w:t>
            </w:r>
          </w:p>
        </w:tc>
        <w:tc>
          <w:tcPr>
            <w:tcW w:w="580" w:type="dxa"/>
            <w:tcBorders>
              <w:top w:val="nil"/>
              <w:left w:val="nil"/>
              <w:bottom w:val="single" w:sz="4" w:space="0" w:color="auto"/>
              <w:right w:val="single" w:sz="4" w:space="0" w:color="auto"/>
            </w:tcBorders>
            <w:shd w:val="clear" w:color="auto" w:fill="auto"/>
            <w:textDirection w:val="btLr"/>
            <w:vAlign w:val="center"/>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Количество доз/фасовка</w:t>
            </w:r>
          </w:p>
        </w:tc>
        <w:tc>
          <w:tcPr>
            <w:tcW w:w="580" w:type="dxa"/>
            <w:tcBorders>
              <w:top w:val="nil"/>
              <w:left w:val="nil"/>
              <w:bottom w:val="single" w:sz="4" w:space="0" w:color="auto"/>
              <w:right w:val="single" w:sz="4" w:space="0" w:color="auto"/>
            </w:tcBorders>
            <w:shd w:val="clear" w:color="auto" w:fill="auto"/>
            <w:textDirection w:val="btLr"/>
            <w:vAlign w:val="center"/>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xml:space="preserve">Тип и контрольный номер </w:t>
            </w:r>
            <w:proofErr w:type="spellStart"/>
            <w:r w:rsidRPr="00770AC6">
              <w:rPr>
                <w:rFonts w:ascii="Times New Roman" w:eastAsia="Times New Roman" w:hAnsi="Times New Roman" w:cs="Times New Roman"/>
                <w:sz w:val="20"/>
                <w:szCs w:val="20"/>
                <w:lang w:eastAsia="ru-RU"/>
              </w:rPr>
              <w:t>термоиндикатора</w:t>
            </w:r>
            <w:proofErr w:type="spellEnd"/>
          </w:p>
        </w:tc>
        <w:tc>
          <w:tcPr>
            <w:tcW w:w="580" w:type="dxa"/>
            <w:tcBorders>
              <w:top w:val="nil"/>
              <w:left w:val="nil"/>
              <w:bottom w:val="single" w:sz="4" w:space="0" w:color="auto"/>
              <w:right w:val="single" w:sz="4" w:space="0" w:color="auto"/>
            </w:tcBorders>
            <w:shd w:val="clear" w:color="auto" w:fill="auto"/>
            <w:textDirection w:val="btLr"/>
            <w:vAlign w:val="center"/>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xml:space="preserve">Показания </w:t>
            </w:r>
            <w:proofErr w:type="spellStart"/>
            <w:r w:rsidRPr="00770AC6">
              <w:rPr>
                <w:rFonts w:ascii="Times New Roman" w:eastAsia="Times New Roman" w:hAnsi="Times New Roman" w:cs="Times New Roman"/>
                <w:sz w:val="20"/>
                <w:szCs w:val="20"/>
                <w:lang w:eastAsia="ru-RU"/>
              </w:rPr>
              <w:t>термоиндикатора</w:t>
            </w:r>
            <w:proofErr w:type="spellEnd"/>
          </w:p>
        </w:tc>
        <w:tc>
          <w:tcPr>
            <w:tcW w:w="500" w:type="dxa"/>
            <w:tcBorders>
              <w:top w:val="nil"/>
              <w:left w:val="nil"/>
              <w:bottom w:val="single" w:sz="4" w:space="0" w:color="auto"/>
              <w:right w:val="single" w:sz="4" w:space="0" w:color="auto"/>
            </w:tcBorders>
            <w:shd w:val="clear" w:color="auto" w:fill="auto"/>
            <w:textDirection w:val="btLr"/>
            <w:vAlign w:val="center"/>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Дата отпуска</w:t>
            </w:r>
          </w:p>
        </w:tc>
        <w:tc>
          <w:tcPr>
            <w:tcW w:w="540" w:type="dxa"/>
            <w:tcBorders>
              <w:top w:val="nil"/>
              <w:left w:val="nil"/>
              <w:bottom w:val="single" w:sz="4" w:space="0" w:color="auto"/>
              <w:right w:val="single" w:sz="4" w:space="0" w:color="auto"/>
            </w:tcBorders>
            <w:shd w:val="clear" w:color="auto" w:fill="auto"/>
            <w:textDirection w:val="btLr"/>
            <w:vAlign w:val="center"/>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Кому отпущено</w:t>
            </w:r>
          </w:p>
        </w:tc>
        <w:tc>
          <w:tcPr>
            <w:tcW w:w="580" w:type="dxa"/>
            <w:tcBorders>
              <w:top w:val="nil"/>
              <w:left w:val="nil"/>
              <w:bottom w:val="single" w:sz="4" w:space="0" w:color="auto"/>
              <w:right w:val="single" w:sz="4" w:space="0" w:color="auto"/>
            </w:tcBorders>
            <w:shd w:val="clear" w:color="auto" w:fill="auto"/>
            <w:textDirection w:val="btLr"/>
            <w:vAlign w:val="center"/>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Количество доз/фасовка</w:t>
            </w:r>
          </w:p>
        </w:tc>
        <w:tc>
          <w:tcPr>
            <w:tcW w:w="460" w:type="dxa"/>
            <w:tcBorders>
              <w:top w:val="nil"/>
              <w:left w:val="nil"/>
              <w:bottom w:val="single" w:sz="4" w:space="0" w:color="auto"/>
              <w:right w:val="single" w:sz="4" w:space="0" w:color="auto"/>
            </w:tcBorders>
            <w:shd w:val="clear" w:color="auto" w:fill="auto"/>
            <w:textDirection w:val="btLr"/>
            <w:vAlign w:val="center"/>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Остаток (доз)</w:t>
            </w:r>
          </w:p>
        </w:tc>
        <w:tc>
          <w:tcPr>
            <w:tcW w:w="580" w:type="dxa"/>
            <w:tcBorders>
              <w:top w:val="nil"/>
              <w:left w:val="nil"/>
              <w:bottom w:val="single" w:sz="4" w:space="0" w:color="auto"/>
              <w:right w:val="single" w:sz="4" w:space="0" w:color="auto"/>
            </w:tcBorders>
            <w:shd w:val="clear" w:color="auto" w:fill="auto"/>
            <w:textDirection w:val="btLr"/>
            <w:vAlign w:val="center"/>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xml:space="preserve">Тип и контрольный номер </w:t>
            </w:r>
            <w:proofErr w:type="spellStart"/>
            <w:r w:rsidRPr="00770AC6">
              <w:rPr>
                <w:rFonts w:ascii="Times New Roman" w:eastAsia="Times New Roman" w:hAnsi="Times New Roman" w:cs="Times New Roman"/>
                <w:sz w:val="20"/>
                <w:szCs w:val="20"/>
                <w:lang w:eastAsia="ru-RU"/>
              </w:rPr>
              <w:t>термоиндикатора</w:t>
            </w:r>
            <w:proofErr w:type="spellEnd"/>
          </w:p>
        </w:tc>
        <w:tc>
          <w:tcPr>
            <w:tcW w:w="580" w:type="dxa"/>
            <w:tcBorders>
              <w:top w:val="nil"/>
              <w:left w:val="nil"/>
              <w:bottom w:val="single" w:sz="4" w:space="0" w:color="auto"/>
              <w:right w:val="single" w:sz="4" w:space="0" w:color="auto"/>
            </w:tcBorders>
            <w:shd w:val="clear" w:color="auto" w:fill="auto"/>
            <w:textDirection w:val="btLr"/>
            <w:vAlign w:val="center"/>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xml:space="preserve">Показания </w:t>
            </w:r>
            <w:proofErr w:type="spellStart"/>
            <w:r w:rsidRPr="00770AC6">
              <w:rPr>
                <w:rFonts w:ascii="Times New Roman" w:eastAsia="Times New Roman" w:hAnsi="Times New Roman" w:cs="Times New Roman"/>
                <w:sz w:val="20"/>
                <w:szCs w:val="20"/>
                <w:lang w:eastAsia="ru-RU"/>
              </w:rPr>
              <w:t>термоиндикатора</w:t>
            </w:r>
            <w:proofErr w:type="spellEnd"/>
          </w:p>
        </w:tc>
      </w:tr>
      <w:tr w:rsidR="00770AC6" w:rsidRPr="00770AC6" w:rsidTr="00770AC6">
        <w:trPr>
          <w:trHeight w:val="255"/>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w:t>
            </w:r>
          </w:p>
        </w:tc>
        <w:tc>
          <w:tcPr>
            <w:tcW w:w="460" w:type="dxa"/>
            <w:tcBorders>
              <w:top w:val="nil"/>
              <w:left w:val="nil"/>
              <w:bottom w:val="single" w:sz="4" w:space="0" w:color="auto"/>
              <w:right w:val="single" w:sz="4" w:space="0" w:color="auto"/>
            </w:tcBorders>
            <w:shd w:val="clear" w:color="auto" w:fill="auto"/>
            <w:vAlign w:val="bottom"/>
            <w:hideMark/>
          </w:tcPr>
          <w:p w:rsidR="00770AC6" w:rsidRPr="00770AC6" w:rsidRDefault="00770AC6" w:rsidP="00770AC6">
            <w:pPr>
              <w:spacing w:after="0" w:line="240" w:lineRule="auto"/>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w:t>
            </w:r>
          </w:p>
        </w:tc>
        <w:tc>
          <w:tcPr>
            <w:tcW w:w="460" w:type="dxa"/>
            <w:tcBorders>
              <w:top w:val="nil"/>
              <w:left w:val="nil"/>
              <w:bottom w:val="single" w:sz="4" w:space="0" w:color="auto"/>
              <w:right w:val="single" w:sz="4" w:space="0" w:color="auto"/>
            </w:tcBorders>
            <w:shd w:val="clear" w:color="auto" w:fill="auto"/>
            <w:vAlign w:val="bottom"/>
            <w:hideMark/>
          </w:tcPr>
          <w:p w:rsidR="00770AC6" w:rsidRPr="00770AC6" w:rsidRDefault="00770AC6" w:rsidP="00770AC6">
            <w:pPr>
              <w:spacing w:after="0" w:line="240" w:lineRule="auto"/>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w:t>
            </w:r>
          </w:p>
        </w:tc>
        <w:tc>
          <w:tcPr>
            <w:tcW w:w="420" w:type="dxa"/>
            <w:tcBorders>
              <w:top w:val="nil"/>
              <w:left w:val="nil"/>
              <w:bottom w:val="single" w:sz="4" w:space="0" w:color="auto"/>
              <w:right w:val="single" w:sz="4" w:space="0" w:color="auto"/>
            </w:tcBorders>
            <w:shd w:val="clear" w:color="auto" w:fill="auto"/>
            <w:vAlign w:val="bottom"/>
            <w:hideMark/>
          </w:tcPr>
          <w:p w:rsidR="00770AC6" w:rsidRPr="00770AC6" w:rsidRDefault="00770AC6" w:rsidP="00770AC6">
            <w:pPr>
              <w:spacing w:after="0" w:line="240" w:lineRule="auto"/>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w:t>
            </w:r>
          </w:p>
        </w:tc>
        <w:tc>
          <w:tcPr>
            <w:tcW w:w="480" w:type="dxa"/>
            <w:tcBorders>
              <w:top w:val="nil"/>
              <w:left w:val="nil"/>
              <w:bottom w:val="single" w:sz="4" w:space="0" w:color="auto"/>
              <w:right w:val="single" w:sz="4" w:space="0" w:color="auto"/>
            </w:tcBorders>
            <w:shd w:val="clear" w:color="auto" w:fill="auto"/>
            <w:vAlign w:val="bottom"/>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bottom"/>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w:t>
            </w:r>
          </w:p>
        </w:tc>
        <w:tc>
          <w:tcPr>
            <w:tcW w:w="580" w:type="dxa"/>
            <w:tcBorders>
              <w:top w:val="nil"/>
              <w:left w:val="nil"/>
              <w:bottom w:val="single" w:sz="4" w:space="0" w:color="auto"/>
              <w:right w:val="single" w:sz="4" w:space="0" w:color="auto"/>
            </w:tcBorders>
            <w:shd w:val="clear" w:color="auto" w:fill="auto"/>
            <w:noWrap/>
            <w:vAlign w:val="bottom"/>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w:t>
            </w:r>
          </w:p>
        </w:tc>
        <w:tc>
          <w:tcPr>
            <w:tcW w:w="580" w:type="dxa"/>
            <w:tcBorders>
              <w:top w:val="nil"/>
              <w:left w:val="nil"/>
              <w:bottom w:val="single" w:sz="4" w:space="0" w:color="auto"/>
              <w:right w:val="single" w:sz="4" w:space="0" w:color="auto"/>
            </w:tcBorders>
            <w:shd w:val="clear" w:color="auto" w:fill="auto"/>
            <w:vAlign w:val="bottom"/>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w:t>
            </w:r>
          </w:p>
        </w:tc>
        <w:tc>
          <w:tcPr>
            <w:tcW w:w="580" w:type="dxa"/>
            <w:tcBorders>
              <w:top w:val="nil"/>
              <w:left w:val="nil"/>
              <w:bottom w:val="single" w:sz="4" w:space="0" w:color="auto"/>
              <w:right w:val="single" w:sz="4" w:space="0" w:color="auto"/>
            </w:tcBorders>
            <w:shd w:val="clear" w:color="auto" w:fill="auto"/>
            <w:noWrap/>
            <w:vAlign w:val="bottom"/>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w:t>
            </w:r>
          </w:p>
        </w:tc>
        <w:tc>
          <w:tcPr>
            <w:tcW w:w="500" w:type="dxa"/>
            <w:tcBorders>
              <w:top w:val="nil"/>
              <w:left w:val="nil"/>
              <w:bottom w:val="single" w:sz="4" w:space="0" w:color="auto"/>
              <w:right w:val="single" w:sz="4" w:space="0" w:color="auto"/>
            </w:tcBorders>
            <w:shd w:val="clear" w:color="auto" w:fill="auto"/>
            <w:vAlign w:val="bottom"/>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vAlign w:val="bottom"/>
            <w:hideMark/>
          </w:tcPr>
          <w:p w:rsidR="00770AC6" w:rsidRPr="00770AC6" w:rsidRDefault="00770AC6" w:rsidP="00770AC6">
            <w:pPr>
              <w:spacing w:after="0" w:line="240" w:lineRule="auto"/>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w:t>
            </w:r>
          </w:p>
        </w:tc>
        <w:tc>
          <w:tcPr>
            <w:tcW w:w="580" w:type="dxa"/>
            <w:tcBorders>
              <w:top w:val="nil"/>
              <w:left w:val="nil"/>
              <w:bottom w:val="single" w:sz="4" w:space="0" w:color="auto"/>
              <w:right w:val="single" w:sz="4" w:space="0" w:color="auto"/>
            </w:tcBorders>
            <w:shd w:val="clear" w:color="auto" w:fill="auto"/>
            <w:noWrap/>
            <w:vAlign w:val="bottom"/>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w:t>
            </w:r>
          </w:p>
        </w:tc>
        <w:tc>
          <w:tcPr>
            <w:tcW w:w="460" w:type="dxa"/>
            <w:tcBorders>
              <w:top w:val="nil"/>
              <w:left w:val="nil"/>
              <w:bottom w:val="single" w:sz="4" w:space="0" w:color="auto"/>
              <w:right w:val="single" w:sz="4" w:space="0" w:color="auto"/>
            </w:tcBorders>
            <w:shd w:val="clear" w:color="auto" w:fill="auto"/>
            <w:noWrap/>
            <w:vAlign w:val="bottom"/>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w:t>
            </w:r>
          </w:p>
        </w:tc>
        <w:tc>
          <w:tcPr>
            <w:tcW w:w="580" w:type="dxa"/>
            <w:tcBorders>
              <w:top w:val="nil"/>
              <w:left w:val="nil"/>
              <w:bottom w:val="single" w:sz="4" w:space="0" w:color="auto"/>
              <w:right w:val="single" w:sz="4" w:space="0" w:color="auto"/>
            </w:tcBorders>
            <w:shd w:val="clear" w:color="auto" w:fill="auto"/>
            <w:vAlign w:val="bottom"/>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w:t>
            </w:r>
          </w:p>
        </w:tc>
        <w:tc>
          <w:tcPr>
            <w:tcW w:w="580" w:type="dxa"/>
            <w:tcBorders>
              <w:top w:val="nil"/>
              <w:left w:val="nil"/>
              <w:bottom w:val="single" w:sz="4" w:space="0" w:color="auto"/>
              <w:right w:val="single" w:sz="4" w:space="0" w:color="auto"/>
            </w:tcBorders>
            <w:shd w:val="clear" w:color="auto" w:fill="auto"/>
            <w:noWrap/>
            <w:vAlign w:val="bottom"/>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w:t>
            </w:r>
          </w:p>
        </w:tc>
      </w:tr>
      <w:tr w:rsidR="00770AC6" w:rsidRPr="00770AC6" w:rsidTr="00770AC6">
        <w:trPr>
          <w:trHeight w:val="255"/>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w:t>
            </w:r>
          </w:p>
        </w:tc>
        <w:tc>
          <w:tcPr>
            <w:tcW w:w="460" w:type="dxa"/>
            <w:tcBorders>
              <w:top w:val="nil"/>
              <w:left w:val="nil"/>
              <w:bottom w:val="single" w:sz="4" w:space="0" w:color="auto"/>
              <w:right w:val="single" w:sz="4" w:space="0" w:color="auto"/>
            </w:tcBorders>
            <w:shd w:val="clear" w:color="auto" w:fill="auto"/>
            <w:vAlign w:val="bottom"/>
            <w:hideMark/>
          </w:tcPr>
          <w:p w:rsidR="00770AC6" w:rsidRPr="00770AC6" w:rsidRDefault="00770AC6" w:rsidP="00770AC6">
            <w:pPr>
              <w:spacing w:after="0" w:line="240" w:lineRule="auto"/>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w:t>
            </w:r>
          </w:p>
        </w:tc>
        <w:tc>
          <w:tcPr>
            <w:tcW w:w="460" w:type="dxa"/>
            <w:tcBorders>
              <w:top w:val="nil"/>
              <w:left w:val="nil"/>
              <w:bottom w:val="single" w:sz="4" w:space="0" w:color="auto"/>
              <w:right w:val="single" w:sz="4" w:space="0" w:color="auto"/>
            </w:tcBorders>
            <w:shd w:val="clear" w:color="auto" w:fill="auto"/>
            <w:vAlign w:val="bottom"/>
            <w:hideMark/>
          </w:tcPr>
          <w:p w:rsidR="00770AC6" w:rsidRPr="00770AC6" w:rsidRDefault="00770AC6" w:rsidP="00770AC6">
            <w:pPr>
              <w:spacing w:after="0" w:line="240" w:lineRule="auto"/>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w:t>
            </w:r>
          </w:p>
        </w:tc>
        <w:tc>
          <w:tcPr>
            <w:tcW w:w="420" w:type="dxa"/>
            <w:tcBorders>
              <w:top w:val="nil"/>
              <w:left w:val="nil"/>
              <w:bottom w:val="single" w:sz="4" w:space="0" w:color="auto"/>
              <w:right w:val="single" w:sz="4" w:space="0" w:color="auto"/>
            </w:tcBorders>
            <w:shd w:val="clear" w:color="auto" w:fill="auto"/>
            <w:vAlign w:val="bottom"/>
            <w:hideMark/>
          </w:tcPr>
          <w:p w:rsidR="00770AC6" w:rsidRPr="00770AC6" w:rsidRDefault="00770AC6" w:rsidP="00770AC6">
            <w:pPr>
              <w:spacing w:after="0" w:line="240" w:lineRule="auto"/>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w:t>
            </w:r>
          </w:p>
        </w:tc>
        <w:tc>
          <w:tcPr>
            <w:tcW w:w="480" w:type="dxa"/>
            <w:tcBorders>
              <w:top w:val="nil"/>
              <w:left w:val="nil"/>
              <w:bottom w:val="single" w:sz="4" w:space="0" w:color="auto"/>
              <w:right w:val="single" w:sz="4" w:space="0" w:color="auto"/>
            </w:tcBorders>
            <w:shd w:val="clear" w:color="auto" w:fill="auto"/>
            <w:vAlign w:val="bottom"/>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bottom"/>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w:t>
            </w:r>
          </w:p>
        </w:tc>
        <w:tc>
          <w:tcPr>
            <w:tcW w:w="580" w:type="dxa"/>
            <w:tcBorders>
              <w:top w:val="nil"/>
              <w:left w:val="nil"/>
              <w:bottom w:val="single" w:sz="4" w:space="0" w:color="auto"/>
              <w:right w:val="single" w:sz="4" w:space="0" w:color="auto"/>
            </w:tcBorders>
            <w:shd w:val="clear" w:color="auto" w:fill="auto"/>
            <w:noWrap/>
            <w:vAlign w:val="bottom"/>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w:t>
            </w:r>
          </w:p>
        </w:tc>
        <w:tc>
          <w:tcPr>
            <w:tcW w:w="580" w:type="dxa"/>
            <w:tcBorders>
              <w:top w:val="nil"/>
              <w:left w:val="nil"/>
              <w:bottom w:val="single" w:sz="4" w:space="0" w:color="auto"/>
              <w:right w:val="single" w:sz="4" w:space="0" w:color="auto"/>
            </w:tcBorders>
            <w:shd w:val="clear" w:color="auto" w:fill="auto"/>
            <w:vAlign w:val="bottom"/>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w:t>
            </w:r>
          </w:p>
        </w:tc>
        <w:tc>
          <w:tcPr>
            <w:tcW w:w="580" w:type="dxa"/>
            <w:tcBorders>
              <w:top w:val="nil"/>
              <w:left w:val="nil"/>
              <w:bottom w:val="single" w:sz="4" w:space="0" w:color="auto"/>
              <w:right w:val="single" w:sz="4" w:space="0" w:color="auto"/>
            </w:tcBorders>
            <w:shd w:val="clear" w:color="auto" w:fill="auto"/>
            <w:noWrap/>
            <w:vAlign w:val="bottom"/>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w:t>
            </w:r>
          </w:p>
        </w:tc>
        <w:tc>
          <w:tcPr>
            <w:tcW w:w="500" w:type="dxa"/>
            <w:tcBorders>
              <w:top w:val="nil"/>
              <w:left w:val="nil"/>
              <w:bottom w:val="single" w:sz="4" w:space="0" w:color="auto"/>
              <w:right w:val="single" w:sz="4" w:space="0" w:color="auto"/>
            </w:tcBorders>
            <w:shd w:val="clear" w:color="auto" w:fill="auto"/>
            <w:vAlign w:val="bottom"/>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w:t>
            </w:r>
          </w:p>
        </w:tc>
        <w:tc>
          <w:tcPr>
            <w:tcW w:w="540" w:type="dxa"/>
            <w:tcBorders>
              <w:top w:val="nil"/>
              <w:left w:val="nil"/>
              <w:bottom w:val="single" w:sz="4" w:space="0" w:color="auto"/>
              <w:right w:val="single" w:sz="4" w:space="0" w:color="auto"/>
            </w:tcBorders>
            <w:shd w:val="clear" w:color="auto" w:fill="auto"/>
            <w:vAlign w:val="bottom"/>
            <w:hideMark/>
          </w:tcPr>
          <w:p w:rsidR="00770AC6" w:rsidRPr="00770AC6" w:rsidRDefault="00770AC6" w:rsidP="00770AC6">
            <w:pPr>
              <w:spacing w:after="0" w:line="240" w:lineRule="auto"/>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w:t>
            </w:r>
          </w:p>
        </w:tc>
        <w:tc>
          <w:tcPr>
            <w:tcW w:w="580" w:type="dxa"/>
            <w:tcBorders>
              <w:top w:val="nil"/>
              <w:left w:val="nil"/>
              <w:bottom w:val="single" w:sz="4" w:space="0" w:color="auto"/>
              <w:right w:val="single" w:sz="4" w:space="0" w:color="auto"/>
            </w:tcBorders>
            <w:shd w:val="clear" w:color="auto" w:fill="auto"/>
            <w:noWrap/>
            <w:vAlign w:val="bottom"/>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w:t>
            </w:r>
          </w:p>
        </w:tc>
        <w:tc>
          <w:tcPr>
            <w:tcW w:w="460" w:type="dxa"/>
            <w:tcBorders>
              <w:top w:val="nil"/>
              <w:left w:val="nil"/>
              <w:bottom w:val="single" w:sz="4" w:space="0" w:color="auto"/>
              <w:right w:val="single" w:sz="4" w:space="0" w:color="auto"/>
            </w:tcBorders>
            <w:shd w:val="clear" w:color="auto" w:fill="auto"/>
            <w:noWrap/>
            <w:vAlign w:val="bottom"/>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w:t>
            </w:r>
          </w:p>
        </w:tc>
        <w:tc>
          <w:tcPr>
            <w:tcW w:w="580" w:type="dxa"/>
            <w:tcBorders>
              <w:top w:val="nil"/>
              <w:left w:val="nil"/>
              <w:bottom w:val="single" w:sz="4" w:space="0" w:color="auto"/>
              <w:right w:val="single" w:sz="4" w:space="0" w:color="auto"/>
            </w:tcBorders>
            <w:shd w:val="clear" w:color="auto" w:fill="auto"/>
            <w:vAlign w:val="bottom"/>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w:t>
            </w:r>
          </w:p>
        </w:tc>
        <w:tc>
          <w:tcPr>
            <w:tcW w:w="580" w:type="dxa"/>
            <w:tcBorders>
              <w:top w:val="nil"/>
              <w:left w:val="nil"/>
              <w:bottom w:val="single" w:sz="4" w:space="0" w:color="auto"/>
              <w:right w:val="single" w:sz="4" w:space="0" w:color="auto"/>
            </w:tcBorders>
            <w:shd w:val="clear" w:color="auto" w:fill="auto"/>
            <w:noWrap/>
            <w:vAlign w:val="bottom"/>
            <w:hideMark/>
          </w:tcPr>
          <w:p w:rsidR="00770AC6" w:rsidRPr="00770AC6" w:rsidRDefault="00770AC6" w:rsidP="00770AC6">
            <w:pPr>
              <w:spacing w:after="0" w:line="240" w:lineRule="auto"/>
              <w:jc w:val="center"/>
              <w:rPr>
                <w:rFonts w:ascii="Times New Roman" w:eastAsia="Times New Roman" w:hAnsi="Times New Roman" w:cs="Times New Roman"/>
                <w:sz w:val="20"/>
                <w:szCs w:val="20"/>
                <w:lang w:eastAsia="ru-RU"/>
              </w:rPr>
            </w:pPr>
            <w:r w:rsidRPr="00770AC6">
              <w:rPr>
                <w:rFonts w:ascii="Times New Roman" w:eastAsia="Times New Roman" w:hAnsi="Times New Roman" w:cs="Times New Roman"/>
                <w:sz w:val="20"/>
                <w:szCs w:val="20"/>
                <w:lang w:eastAsia="ru-RU"/>
              </w:rPr>
              <w:t> </w:t>
            </w:r>
          </w:p>
        </w:tc>
      </w:tr>
    </w:tbl>
    <w:p w:rsidR="00C85EEA" w:rsidRPr="00C85EEA" w:rsidRDefault="00C85EEA" w:rsidP="00C85EEA">
      <w:pPr>
        <w:spacing w:after="0" w:line="312" w:lineRule="auto"/>
        <w:jc w:val="both"/>
        <w:rPr>
          <w:rFonts w:ascii="Verdana" w:eastAsia="Times New Roman" w:hAnsi="Verdana" w:cs="Times New Roman"/>
          <w:sz w:val="21"/>
          <w:szCs w:val="21"/>
          <w:lang w:eastAsia="ru-RU"/>
        </w:rPr>
      </w:pPr>
    </w:p>
    <w:p w:rsidR="00C85EEA" w:rsidRPr="00C85EEA" w:rsidRDefault="00C85EEA" w:rsidP="00C85EEA">
      <w:pPr>
        <w:spacing w:after="0" w:line="312" w:lineRule="auto"/>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p w:rsidR="00C85EEA" w:rsidRPr="00C85EEA" w:rsidRDefault="00C85EEA" w:rsidP="00C85EEA">
      <w:pPr>
        <w:spacing w:after="0" w:line="312" w:lineRule="auto"/>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p w:rsidR="00C85EEA" w:rsidRPr="00C85EEA" w:rsidRDefault="00C85EEA" w:rsidP="00C85EEA">
      <w:pPr>
        <w:spacing w:after="0" w:line="312" w:lineRule="auto"/>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p w:rsidR="00C85EEA" w:rsidRPr="00C85EEA" w:rsidRDefault="00C85EEA" w:rsidP="00C85EEA">
      <w:pPr>
        <w:spacing w:after="0" w:line="360" w:lineRule="auto"/>
        <w:jc w:val="right"/>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Приложение N 4</w:t>
      </w:r>
    </w:p>
    <w:p w:rsidR="00C85EEA" w:rsidRPr="00C85EEA" w:rsidRDefault="00C85EEA" w:rsidP="00C85EEA">
      <w:pPr>
        <w:spacing w:after="0" w:line="360" w:lineRule="auto"/>
        <w:jc w:val="right"/>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к СП 3.3.2.3332-16</w:t>
      </w:r>
    </w:p>
    <w:p w:rsidR="00C85EEA" w:rsidRPr="00C85EEA" w:rsidRDefault="00C85EEA" w:rsidP="00C85EEA">
      <w:pPr>
        <w:spacing w:after="0" w:line="312" w:lineRule="auto"/>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p w:rsidR="00C85EEA" w:rsidRPr="00C85EEA" w:rsidRDefault="00C85EEA" w:rsidP="00C85EEA">
      <w:pPr>
        <w:spacing w:after="0" w:line="240" w:lineRule="auto"/>
        <w:jc w:val="center"/>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ПЛАН</w:t>
      </w:r>
    </w:p>
    <w:p w:rsidR="00C85EEA" w:rsidRPr="00C85EEA" w:rsidRDefault="00C85EEA" w:rsidP="00C85EEA">
      <w:pPr>
        <w:spacing w:after="0" w:line="240" w:lineRule="auto"/>
        <w:jc w:val="center"/>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ЭКСТРЕННЫХ МЕРОПРИЯТИЙ ПО ОБЕСПЕЧЕНИЮ "ХОЛОДОВОЙ ЦЕПИ"</w:t>
      </w:r>
    </w:p>
    <w:p w:rsidR="00C85EEA" w:rsidRPr="00C85EEA" w:rsidRDefault="00C85EEA" w:rsidP="00C85EEA">
      <w:pPr>
        <w:spacing w:after="0" w:line="240" w:lineRule="auto"/>
        <w:jc w:val="center"/>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В ЧРЕЗВЫЧАЙНЫХ СИТУАЦИЯХ</w:t>
      </w:r>
    </w:p>
    <w:p w:rsidR="00C85EEA" w:rsidRPr="00C85EEA" w:rsidRDefault="00C85EEA" w:rsidP="00C85EEA">
      <w:pPr>
        <w:spacing w:after="0" w:line="312" w:lineRule="auto"/>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p w:rsidR="00C85EEA" w:rsidRPr="00C85EEA" w:rsidRDefault="00C85EEA" w:rsidP="00C85EEA">
      <w:pPr>
        <w:spacing w:after="0" w:line="312" w:lineRule="auto"/>
        <w:ind w:firstLine="547"/>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План экстренных мероприятий по поддержанию "</w:t>
      </w:r>
      <w:proofErr w:type="spellStart"/>
      <w:r w:rsidRPr="00C85EEA">
        <w:rPr>
          <w:rFonts w:ascii="Verdana" w:eastAsia="Times New Roman" w:hAnsi="Verdana" w:cs="Times New Roman"/>
          <w:sz w:val="21"/>
          <w:szCs w:val="21"/>
          <w:lang w:eastAsia="ru-RU"/>
        </w:rPr>
        <w:t>холодовой</w:t>
      </w:r>
      <w:proofErr w:type="spellEnd"/>
      <w:r w:rsidRPr="00C85EEA">
        <w:rPr>
          <w:rFonts w:ascii="Verdana" w:eastAsia="Times New Roman" w:hAnsi="Verdana" w:cs="Times New Roman"/>
          <w:sz w:val="21"/>
          <w:szCs w:val="21"/>
          <w:lang w:eastAsia="ru-RU"/>
        </w:rPr>
        <w:t xml:space="preserve"> цепи" в чрезвычайных ситуациях должен предусматривать весь комплекс мероприятий при возникновении пожара и стихийных бедствий, при полном или локальном отключении энергоснабжения, неисправности холодильного оборудования.</w:t>
      </w:r>
    </w:p>
    <w:p w:rsidR="00C85EEA" w:rsidRPr="00C85EEA" w:rsidRDefault="00C85EEA" w:rsidP="00C85EEA">
      <w:pPr>
        <w:spacing w:after="0" w:line="312" w:lineRule="auto"/>
        <w:ind w:firstLine="547"/>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План экстренных мероприятий должен включать в себя следующие документы:</w:t>
      </w:r>
    </w:p>
    <w:p w:rsidR="00C85EEA" w:rsidRPr="00C85EEA" w:rsidRDefault="00C85EEA" w:rsidP="00C85EEA">
      <w:pPr>
        <w:spacing w:after="0" w:line="312" w:lineRule="auto"/>
        <w:ind w:firstLine="547"/>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схему размещения холодильных (морозильных) камер и холодильного оборудования на территории предприятия (учреждения), задействованных для размещения иммунобиологических лекарственных препаратов в повседневном режиме;</w:t>
      </w:r>
    </w:p>
    <w:p w:rsidR="00C85EEA" w:rsidRPr="00C85EEA" w:rsidRDefault="00C85EEA" w:rsidP="00C85EEA">
      <w:pPr>
        <w:spacing w:after="0" w:line="312" w:lineRule="auto"/>
        <w:ind w:firstLine="547"/>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xml:space="preserve">схему размещения резервных холодильных (морозильных) камер, холодильного оборудования и </w:t>
      </w:r>
      <w:proofErr w:type="spellStart"/>
      <w:r w:rsidRPr="00C85EEA">
        <w:rPr>
          <w:rFonts w:ascii="Verdana" w:eastAsia="Times New Roman" w:hAnsi="Verdana" w:cs="Times New Roman"/>
          <w:sz w:val="21"/>
          <w:szCs w:val="21"/>
          <w:lang w:eastAsia="ru-RU"/>
        </w:rPr>
        <w:t>термоконтейнеров</w:t>
      </w:r>
      <w:proofErr w:type="spellEnd"/>
      <w:r w:rsidRPr="00C85EEA">
        <w:rPr>
          <w:rFonts w:ascii="Verdana" w:eastAsia="Times New Roman" w:hAnsi="Verdana" w:cs="Times New Roman"/>
          <w:sz w:val="21"/>
          <w:szCs w:val="21"/>
          <w:lang w:eastAsia="ru-RU"/>
        </w:rPr>
        <w:t>, используемых только в чрезвычайных ситуациях с расчетом их оптимальной потребности;</w:t>
      </w:r>
    </w:p>
    <w:p w:rsidR="00C85EEA" w:rsidRPr="00C85EEA" w:rsidRDefault="00C85EEA" w:rsidP="00C85EEA">
      <w:pPr>
        <w:spacing w:after="0" w:line="312" w:lineRule="auto"/>
        <w:ind w:firstLine="547"/>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схему переключения холодильного оборудования на резервные и автономные источники питания;</w:t>
      </w:r>
    </w:p>
    <w:p w:rsidR="00C85EEA" w:rsidRPr="00C85EEA" w:rsidRDefault="00C85EEA" w:rsidP="00C85EEA">
      <w:pPr>
        <w:spacing w:after="0" w:line="312" w:lineRule="auto"/>
        <w:ind w:firstLine="547"/>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xml:space="preserve">расчет потребности холодильного (морозильного) оборудования и </w:t>
      </w:r>
      <w:proofErr w:type="spellStart"/>
      <w:r w:rsidRPr="00C85EEA">
        <w:rPr>
          <w:rFonts w:ascii="Verdana" w:eastAsia="Times New Roman" w:hAnsi="Verdana" w:cs="Times New Roman"/>
          <w:sz w:val="21"/>
          <w:szCs w:val="21"/>
          <w:lang w:eastAsia="ru-RU"/>
        </w:rPr>
        <w:t>термоконтейнеров</w:t>
      </w:r>
      <w:proofErr w:type="spellEnd"/>
      <w:r w:rsidRPr="00C85EEA">
        <w:rPr>
          <w:rFonts w:ascii="Verdana" w:eastAsia="Times New Roman" w:hAnsi="Verdana" w:cs="Times New Roman"/>
          <w:sz w:val="21"/>
          <w:szCs w:val="21"/>
          <w:lang w:eastAsia="ru-RU"/>
        </w:rPr>
        <w:t xml:space="preserve"> для обеспечения сохранности иммунобиологических лекарственных препаратов;</w:t>
      </w:r>
    </w:p>
    <w:p w:rsidR="00C85EEA" w:rsidRPr="00C85EEA" w:rsidRDefault="00C85EEA" w:rsidP="00C85EEA">
      <w:pPr>
        <w:spacing w:after="0" w:line="312" w:lineRule="auto"/>
        <w:ind w:firstLine="547"/>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состав аварийно-восстановительных групп (ответственные лица);</w:t>
      </w:r>
    </w:p>
    <w:p w:rsidR="00C85EEA" w:rsidRPr="00C85EEA" w:rsidRDefault="00C85EEA" w:rsidP="00C85EEA">
      <w:pPr>
        <w:spacing w:after="0" w:line="312" w:lineRule="auto"/>
        <w:ind w:firstLine="547"/>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должностные обязанности лиц по восстановлению работоспособности холодильного оборудования и энергоснабжения;</w:t>
      </w:r>
    </w:p>
    <w:p w:rsidR="00C85EEA" w:rsidRPr="00C85EEA" w:rsidRDefault="00C85EEA" w:rsidP="00C85EEA">
      <w:pPr>
        <w:spacing w:after="0" w:line="312" w:lineRule="auto"/>
        <w:ind w:firstLine="547"/>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должностные обязанности лиц по обеспечению сохранности иммунобиологических лекарственных препаратов в чрезвычайных ситуациях;</w:t>
      </w:r>
    </w:p>
    <w:p w:rsidR="00C85EEA" w:rsidRPr="00C85EEA" w:rsidRDefault="00C85EEA" w:rsidP="00C85EEA">
      <w:pPr>
        <w:spacing w:after="0" w:line="312" w:lineRule="auto"/>
        <w:ind w:firstLine="547"/>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порядок обеспечения сохранности иммунобиологических лекарственных препаратов во время их транспортирования по прямым и кольцевым маршрутам.</w:t>
      </w:r>
    </w:p>
    <w:p w:rsidR="00C85EEA" w:rsidRPr="00C85EEA" w:rsidRDefault="00C85EEA" w:rsidP="00C85EEA">
      <w:pPr>
        <w:spacing w:after="0" w:line="312" w:lineRule="auto"/>
        <w:ind w:firstLine="547"/>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Примечание. С учетом специфики производства (организации) и территориального размещения предприятий (организаций) по производству (хранению) иммунобиологических лекарственных препаратов, содержание плана может быть расширено.</w:t>
      </w:r>
    </w:p>
    <w:p w:rsidR="00C85EEA" w:rsidRPr="00C85EEA" w:rsidRDefault="00C85EEA" w:rsidP="00C85EEA">
      <w:pPr>
        <w:spacing w:after="0" w:line="312" w:lineRule="auto"/>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p w:rsidR="00C85EEA" w:rsidRDefault="00C85EEA" w:rsidP="00C85EEA">
      <w:pPr>
        <w:spacing w:after="0" w:line="312" w:lineRule="auto"/>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p w:rsidR="00B91A1F" w:rsidRDefault="00B91A1F" w:rsidP="00C85EEA">
      <w:pPr>
        <w:spacing w:after="0" w:line="312" w:lineRule="auto"/>
        <w:jc w:val="both"/>
        <w:rPr>
          <w:rFonts w:ascii="Verdana" w:eastAsia="Times New Roman" w:hAnsi="Verdana" w:cs="Times New Roman"/>
          <w:sz w:val="21"/>
          <w:szCs w:val="21"/>
          <w:lang w:eastAsia="ru-RU"/>
        </w:rPr>
      </w:pPr>
    </w:p>
    <w:p w:rsidR="00B91A1F" w:rsidRDefault="00B91A1F" w:rsidP="00C85EEA">
      <w:pPr>
        <w:spacing w:after="0" w:line="312" w:lineRule="auto"/>
        <w:jc w:val="both"/>
        <w:rPr>
          <w:rFonts w:ascii="Verdana" w:eastAsia="Times New Roman" w:hAnsi="Verdana" w:cs="Times New Roman"/>
          <w:sz w:val="21"/>
          <w:szCs w:val="21"/>
          <w:lang w:eastAsia="ru-RU"/>
        </w:rPr>
      </w:pPr>
    </w:p>
    <w:p w:rsidR="00B91A1F" w:rsidRDefault="00B91A1F" w:rsidP="00C85EEA">
      <w:pPr>
        <w:spacing w:after="0" w:line="312" w:lineRule="auto"/>
        <w:jc w:val="both"/>
        <w:rPr>
          <w:rFonts w:ascii="Verdana" w:eastAsia="Times New Roman" w:hAnsi="Verdana" w:cs="Times New Roman"/>
          <w:sz w:val="21"/>
          <w:szCs w:val="21"/>
          <w:lang w:eastAsia="ru-RU"/>
        </w:rPr>
      </w:pPr>
    </w:p>
    <w:p w:rsidR="00B91A1F" w:rsidRDefault="00B91A1F" w:rsidP="00C85EEA">
      <w:pPr>
        <w:spacing w:after="0" w:line="312" w:lineRule="auto"/>
        <w:jc w:val="both"/>
        <w:rPr>
          <w:rFonts w:ascii="Verdana" w:eastAsia="Times New Roman" w:hAnsi="Verdana" w:cs="Times New Roman"/>
          <w:sz w:val="21"/>
          <w:szCs w:val="21"/>
          <w:lang w:eastAsia="ru-RU"/>
        </w:rPr>
      </w:pPr>
    </w:p>
    <w:p w:rsidR="00B91A1F" w:rsidRDefault="00B91A1F" w:rsidP="00C85EEA">
      <w:pPr>
        <w:spacing w:after="0" w:line="312" w:lineRule="auto"/>
        <w:jc w:val="both"/>
        <w:rPr>
          <w:rFonts w:ascii="Verdana" w:eastAsia="Times New Roman" w:hAnsi="Verdana" w:cs="Times New Roman"/>
          <w:sz w:val="21"/>
          <w:szCs w:val="21"/>
          <w:lang w:eastAsia="ru-RU"/>
        </w:rPr>
      </w:pPr>
    </w:p>
    <w:p w:rsidR="00B91A1F" w:rsidRDefault="00B91A1F" w:rsidP="00C85EEA">
      <w:pPr>
        <w:spacing w:after="0" w:line="312" w:lineRule="auto"/>
        <w:jc w:val="both"/>
        <w:rPr>
          <w:rFonts w:ascii="Verdana" w:eastAsia="Times New Roman" w:hAnsi="Verdana" w:cs="Times New Roman"/>
          <w:sz w:val="21"/>
          <w:szCs w:val="21"/>
          <w:lang w:eastAsia="ru-RU"/>
        </w:rPr>
      </w:pPr>
    </w:p>
    <w:p w:rsidR="00B91A1F" w:rsidRDefault="00B91A1F" w:rsidP="00C85EEA">
      <w:pPr>
        <w:spacing w:after="0" w:line="312" w:lineRule="auto"/>
        <w:jc w:val="both"/>
        <w:rPr>
          <w:rFonts w:ascii="Verdana" w:eastAsia="Times New Roman" w:hAnsi="Verdana" w:cs="Times New Roman"/>
          <w:sz w:val="21"/>
          <w:szCs w:val="21"/>
          <w:lang w:eastAsia="ru-RU"/>
        </w:rPr>
      </w:pPr>
    </w:p>
    <w:p w:rsidR="00B91A1F" w:rsidRDefault="00B91A1F" w:rsidP="00C85EEA">
      <w:pPr>
        <w:spacing w:after="0" w:line="312" w:lineRule="auto"/>
        <w:jc w:val="both"/>
        <w:rPr>
          <w:rFonts w:ascii="Verdana" w:eastAsia="Times New Roman" w:hAnsi="Verdana" w:cs="Times New Roman"/>
          <w:sz w:val="21"/>
          <w:szCs w:val="21"/>
          <w:lang w:eastAsia="ru-RU"/>
        </w:rPr>
      </w:pPr>
    </w:p>
    <w:p w:rsidR="00B91A1F" w:rsidRDefault="00B91A1F" w:rsidP="00C85EEA">
      <w:pPr>
        <w:spacing w:after="0" w:line="312" w:lineRule="auto"/>
        <w:jc w:val="both"/>
        <w:rPr>
          <w:rFonts w:ascii="Verdana" w:eastAsia="Times New Roman" w:hAnsi="Verdana" w:cs="Times New Roman"/>
          <w:sz w:val="21"/>
          <w:szCs w:val="21"/>
          <w:lang w:eastAsia="ru-RU"/>
        </w:rPr>
      </w:pPr>
    </w:p>
    <w:p w:rsidR="00B91A1F" w:rsidRDefault="00B91A1F" w:rsidP="00C85EEA">
      <w:pPr>
        <w:spacing w:after="0" w:line="312" w:lineRule="auto"/>
        <w:jc w:val="both"/>
        <w:rPr>
          <w:rFonts w:ascii="Verdana" w:eastAsia="Times New Roman" w:hAnsi="Verdana" w:cs="Times New Roman"/>
          <w:sz w:val="21"/>
          <w:szCs w:val="21"/>
          <w:lang w:eastAsia="ru-RU"/>
        </w:rPr>
      </w:pPr>
    </w:p>
    <w:p w:rsidR="00B91A1F" w:rsidRDefault="00B91A1F" w:rsidP="00C85EEA">
      <w:pPr>
        <w:spacing w:after="0" w:line="312" w:lineRule="auto"/>
        <w:jc w:val="both"/>
        <w:rPr>
          <w:rFonts w:ascii="Verdana" w:eastAsia="Times New Roman" w:hAnsi="Verdana" w:cs="Times New Roman"/>
          <w:sz w:val="21"/>
          <w:szCs w:val="21"/>
          <w:lang w:eastAsia="ru-RU"/>
        </w:rPr>
      </w:pPr>
    </w:p>
    <w:p w:rsidR="00B91A1F" w:rsidRDefault="00B91A1F" w:rsidP="00C85EEA">
      <w:pPr>
        <w:spacing w:after="0" w:line="312" w:lineRule="auto"/>
        <w:jc w:val="both"/>
        <w:rPr>
          <w:rFonts w:ascii="Verdana" w:eastAsia="Times New Roman" w:hAnsi="Verdana" w:cs="Times New Roman"/>
          <w:sz w:val="21"/>
          <w:szCs w:val="21"/>
          <w:lang w:eastAsia="ru-RU"/>
        </w:rPr>
      </w:pPr>
    </w:p>
    <w:p w:rsidR="00B91A1F" w:rsidRDefault="00B91A1F" w:rsidP="00C85EEA">
      <w:pPr>
        <w:spacing w:after="0" w:line="312" w:lineRule="auto"/>
        <w:jc w:val="both"/>
        <w:rPr>
          <w:rFonts w:ascii="Verdana" w:eastAsia="Times New Roman" w:hAnsi="Verdana" w:cs="Times New Roman"/>
          <w:sz w:val="21"/>
          <w:szCs w:val="21"/>
          <w:lang w:eastAsia="ru-RU"/>
        </w:rPr>
      </w:pPr>
    </w:p>
    <w:p w:rsidR="00B91A1F" w:rsidRDefault="00B91A1F" w:rsidP="00C85EEA">
      <w:pPr>
        <w:spacing w:after="0" w:line="312" w:lineRule="auto"/>
        <w:jc w:val="both"/>
        <w:rPr>
          <w:rFonts w:ascii="Verdana" w:eastAsia="Times New Roman" w:hAnsi="Verdana" w:cs="Times New Roman"/>
          <w:sz w:val="21"/>
          <w:szCs w:val="21"/>
          <w:lang w:eastAsia="ru-RU"/>
        </w:rPr>
      </w:pPr>
    </w:p>
    <w:p w:rsidR="00B91A1F" w:rsidRDefault="00B91A1F" w:rsidP="00C85EEA">
      <w:pPr>
        <w:spacing w:after="0" w:line="312" w:lineRule="auto"/>
        <w:jc w:val="both"/>
        <w:rPr>
          <w:rFonts w:ascii="Verdana" w:eastAsia="Times New Roman" w:hAnsi="Verdana" w:cs="Times New Roman"/>
          <w:sz w:val="21"/>
          <w:szCs w:val="21"/>
          <w:lang w:eastAsia="ru-RU"/>
        </w:rPr>
      </w:pPr>
    </w:p>
    <w:p w:rsidR="00B91A1F" w:rsidRDefault="00B91A1F" w:rsidP="00C85EEA">
      <w:pPr>
        <w:spacing w:after="0" w:line="312" w:lineRule="auto"/>
        <w:jc w:val="both"/>
        <w:rPr>
          <w:rFonts w:ascii="Verdana" w:eastAsia="Times New Roman" w:hAnsi="Verdana" w:cs="Times New Roman"/>
          <w:sz w:val="21"/>
          <w:szCs w:val="21"/>
          <w:lang w:eastAsia="ru-RU"/>
        </w:rPr>
      </w:pPr>
    </w:p>
    <w:p w:rsidR="00B91A1F" w:rsidRDefault="00B91A1F" w:rsidP="00C85EEA">
      <w:pPr>
        <w:spacing w:after="0" w:line="312" w:lineRule="auto"/>
        <w:jc w:val="both"/>
        <w:rPr>
          <w:rFonts w:ascii="Verdana" w:eastAsia="Times New Roman" w:hAnsi="Verdana" w:cs="Times New Roman"/>
          <w:sz w:val="21"/>
          <w:szCs w:val="21"/>
          <w:lang w:eastAsia="ru-RU"/>
        </w:rPr>
      </w:pPr>
    </w:p>
    <w:p w:rsidR="00B91A1F" w:rsidRDefault="00B91A1F" w:rsidP="00C85EEA">
      <w:pPr>
        <w:spacing w:after="0" w:line="312" w:lineRule="auto"/>
        <w:jc w:val="both"/>
        <w:rPr>
          <w:rFonts w:ascii="Verdana" w:eastAsia="Times New Roman" w:hAnsi="Verdana" w:cs="Times New Roman"/>
          <w:sz w:val="21"/>
          <w:szCs w:val="21"/>
          <w:lang w:eastAsia="ru-RU"/>
        </w:rPr>
      </w:pPr>
    </w:p>
    <w:p w:rsidR="00B91A1F" w:rsidRDefault="00B91A1F" w:rsidP="00C85EEA">
      <w:pPr>
        <w:spacing w:after="0" w:line="312" w:lineRule="auto"/>
        <w:jc w:val="both"/>
        <w:rPr>
          <w:rFonts w:ascii="Verdana" w:eastAsia="Times New Roman" w:hAnsi="Verdana" w:cs="Times New Roman"/>
          <w:sz w:val="21"/>
          <w:szCs w:val="21"/>
          <w:lang w:eastAsia="ru-RU"/>
        </w:rPr>
      </w:pPr>
    </w:p>
    <w:p w:rsidR="00B91A1F" w:rsidRPr="00C85EEA" w:rsidRDefault="00B91A1F" w:rsidP="00C85EEA">
      <w:pPr>
        <w:spacing w:after="0" w:line="312" w:lineRule="auto"/>
        <w:jc w:val="both"/>
        <w:rPr>
          <w:rFonts w:ascii="Verdana" w:eastAsia="Times New Roman" w:hAnsi="Verdana" w:cs="Times New Roman"/>
          <w:sz w:val="21"/>
          <w:szCs w:val="21"/>
          <w:lang w:eastAsia="ru-RU"/>
        </w:rPr>
      </w:pPr>
    </w:p>
    <w:p w:rsidR="00C85EEA" w:rsidRPr="00C85EEA" w:rsidRDefault="00C85EEA" w:rsidP="00C85EEA">
      <w:pPr>
        <w:spacing w:after="0" w:line="312" w:lineRule="auto"/>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p w:rsidR="00C85EEA" w:rsidRPr="00C85EEA" w:rsidRDefault="00C85EEA" w:rsidP="00C85EEA">
      <w:pPr>
        <w:spacing w:after="0" w:line="312" w:lineRule="auto"/>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p w:rsidR="00C85EEA" w:rsidRPr="00C85EEA" w:rsidRDefault="00C85EEA" w:rsidP="00C85EEA">
      <w:pPr>
        <w:spacing w:after="0" w:line="312" w:lineRule="auto"/>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p w:rsidR="00280FAE" w:rsidRDefault="00280FAE" w:rsidP="00C85EEA">
      <w:pPr>
        <w:spacing w:after="0" w:line="360" w:lineRule="auto"/>
        <w:jc w:val="right"/>
        <w:rPr>
          <w:rFonts w:ascii="Verdana" w:eastAsia="Times New Roman" w:hAnsi="Verdana" w:cs="Times New Roman"/>
          <w:sz w:val="21"/>
          <w:szCs w:val="21"/>
          <w:lang w:eastAsia="ru-RU"/>
        </w:rPr>
      </w:pPr>
    </w:p>
    <w:p w:rsidR="00280FAE" w:rsidRDefault="00280FAE" w:rsidP="00C85EEA">
      <w:pPr>
        <w:spacing w:after="0" w:line="360" w:lineRule="auto"/>
        <w:jc w:val="right"/>
        <w:rPr>
          <w:rFonts w:ascii="Verdana" w:eastAsia="Times New Roman" w:hAnsi="Verdana" w:cs="Times New Roman"/>
          <w:sz w:val="21"/>
          <w:szCs w:val="21"/>
          <w:lang w:eastAsia="ru-RU"/>
        </w:rPr>
      </w:pPr>
    </w:p>
    <w:p w:rsidR="00280FAE" w:rsidRDefault="00280FAE" w:rsidP="00C85EEA">
      <w:pPr>
        <w:spacing w:after="0" w:line="360" w:lineRule="auto"/>
        <w:jc w:val="right"/>
        <w:rPr>
          <w:rFonts w:ascii="Verdana" w:eastAsia="Times New Roman" w:hAnsi="Verdana" w:cs="Times New Roman"/>
          <w:sz w:val="21"/>
          <w:szCs w:val="21"/>
          <w:lang w:eastAsia="ru-RU"/>
        </w:rPr>
      </w:pPr>
    </w:p>
    <w:p w:rsidR="00280FAE" w:rsidRDefault="00280FAE" w:rsidP="00C85EEA">
      <w:pPr>
        <w:spacing w:after="0" w:line="360" w:lineRule="auto"/>
        <w:jc w:val="right"/>
        <w:rPr>
          <w:rFonts w:ascii="Verdana" w:eastAsia="Times New Roman" w:hAnsi="Verdana" w:cs="Times New Roman"/>
          <w:sz w:val="21"/>
          <w:szCs w:val="21"/>
          <w:lang w:eastAsia="ru-RU"/>
        </w:rPr>
      </w:pPr>
    </w:p>
    <w:p w:rsidR="00C85EEA" w:rsidRPr="00C85EEA" w:rsidRDefault="00C85EEA" w:rsidP="00C85EEA">
      <w:pPr>
        <w:spacing w:after="0" w:line="360" w:lineRule="auto"/>
        <w:jc w:val="right"/>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Приложение N 5</w:t>
      </w:r>
    </w:p>
    <w:p w:rsidR="00C85EEA" w:rsidRPr="00C85EEA" w:rsidRDefault="00C85EEA" w:rsidP="00C85EEA">
      <w:pPr>
        <w:spacing w:after="0" w:line="360" w:lineRule="auto"/>
        <w:jc w:val="right"/>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к СП 3.3.2.3332-16</w:t>
      </w:r>
    </w:p>
    <w:p w:rsidR="00C85EEA" w:rsidRPr="00C85EEA" w:rsidRDefault="00C85EEA" w:rsidP="00C85EEA">
      <w:pPr>
        <w:spacing w:after="0" w:line="312" w:lineRule="auto"/>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p w:rsidR="00C85EEA" w:rsidRPr="00C85EEA" w:rsidRDefault="00C85EEA" w:rsidP="00C85EEA">
      <w:pPr>
        <w:spacing w:after="0" w:line="240" w:lineRule="auto"/>
        <w:jc w:val="center"/>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ПРОВЕДЕНИЕ ТЕСТА ВСТРЯХИВАНИЯ ("ШЕЙК-ТЕСТА")</w:t>
      </w:r>
    </w:p>
    <w:p w:rsidR="00C85EEA" w:rsidRPr="00C85EEA" w:rsidRDefault="00C85EEA" w:rsidP="00C85EEA">
      <w:pPr>
        <w:spacing w:after="0" w:line="312" w:lineRule="auto"/>
        <w:jc w:val="both"/>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 </w:t>
      </w:r>
    </w:p>
    <w:tbl>
      <w:tblPr>
        <w:tblW w:w="9640" w:type="dxa"/>
        <w:tblInd w:w="20" w:type="dxa"/>
        <w:tblCellMar>
          <w:left w:w="0" w:type="dxa"/>
          <w:right w:w="0" w:type="dxa"/>
        </w:tblCellMar>
        <w:tblLook w:val="04A0" w:firstRow="1" w:lastRow="0" w:firstColumn="1" w:lastColumn="0" w:noHBand="0" w:noVBand="1"/>
      </w:tblPr>
      <w:tblGrid>
        <w:gridCol w:w="289"/>
        <w:gridCol w:w="4233"/>
        <w:gridCol w:w="289"/>
        <w:gridCol w:w="4829"/>
      </w:tblGrid>
      <w:tr w:rsidR="00C85EEA" w:rsidRPr="00C85EEA" w:rsidTr="001C4F1A">
        <w:trPr>
          <w:trHeight w:val="852"/>
        </w:trPr>
        <w:tc>
          <w:tcPr>
            <w:tcW w:w="0" w:type="auto"/>
            <w:tcBorders>
              <w:top w:val="single" w:sz="8" w:space="0" w:color="000000"/>
              <w:left w:val="single" w:sz="8" w:space="0" w:color="000000"/>
              <w:bottom w:val="nil"/>
              <w:right w:val="nil"/>
            </w:tcBorders>
            <w:hideMark/>
          </w:tcPr>
          <w:p w:rsidR="00C85EEA" w:rsidRPr="00C85EEA" w:rsidRDefault="00C85EEA" w:rsidP="00C85EEA">
            <w:pPr>
              <w:spacing w:after="100" w:line="360" w:lineRule="auto"/>
              <w:jc w:val="right"/>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1.</w:t>
            </w:r>
          </w:p>
        </w:tc>
        <w:tc>
          <w:tcPr>
            <w:tcW w:w="0" w:type="auto"/>
            <w:gridSpan w:val="3"/>
            <w:tcBorders>
              <w:top w:val="single" w:sz="8" w:space="0" w:color="000000"/>
              <w:left w:val="nil"/>
              <w:bottom w:val="nil"/>
              <w:right w:val="single" w:sz="8" w:space="0" w:color="000000"/>
            </w:tcBorders>
            <w:hideMark/>
          </w:tcPr>
          <w:p w:rsidR="00C85EEA" w:rsidRPr="00C85EEA" w:rsidRDefault="00C85EEA" w:rsidP="001C4F1A">
            <w:pPr>
              <w:pStyle w:val="a3"/>
              <w:rPr>
                <w:lang w:eastAsia="ru-RU"/>
              </w:rPr>
            </w:pPr>
            <w:r w:rsidRPr="00C85EEA">
              <w:rPr>
                <w:lang w:eastAsia="ru-RU"/>
              </w:rPr>
              <w:t>Выберите флакон с вакциной того же типа и того же номера серии от того же производителя и из той же партии, что и вакцина, которую Вы планируете проверить.</w:t>
            </w:r>
          </w:p>
        </w:tc>
      </w:tr>
      <w:tr w:rsidR="00C85EEA" w:rsidRPr="00C85EEA" w:rsidTr="001C4F1A">
        <w:trPr>
          <w:trHeight w:val="573"/>
        </w:trPr>
        <w:tc>
          <w:tcPr>
            <w:tcW w:w="0" w:type="auto"/>
            <w:tcBorders>
              <w:top w:val="single" w:sz="8" w:space="0" w:color="000000"/>
              <w:left w:val="single" w:sz="8" w:space="0" w:color="000000"/>
              <w:bottom w:val="nil"/>
              <w:right w:val="nil"/>
            </w:tcBorders>
            <w:hideMark/>
          </w:tcPr>
          <w:p w:rsidR="00C85EEA" w:rsidRPr="00C85EEA" w:rsidRDefault="00C85EEA" w:rsidP="00C85EEA">
            <w:pPr>
              <w:spacing w:after="100" w:line="360" w:lineRule="auto"/>
              <w:jc w:val="right"/>
              <w:rPr>
                <w:rFonts w:ascii="Verdana" w:eastAsia="Times New Roman" w:hAnsi="Verdana" w:cs="Times New Roman"/>
                <w:sz w:val="21"/>
                <w:szCs w:val="21"/>
                <w:lang w:eastAsia="ru-RU"/>
              </w:rPr>
            </w:pPr>
            <w:r w:rsidRPr="00C85EEA">
              <w:rPr>
                <w:rFonts w:ascii="Verdana" w:eastAsia="Times New Roman" w:hAnsi="Verdana" w:cs="Times New Roman"/>
                <w:sz w:val="21"/>
                <w:szCs w:val="21"/>
                <w:lang w:eastAsia="ru-RU"/>
              </w:rPr>
              <w:t>2.</w:t>
            </w:r>
          </w:p>
        </w:tc>
        <w:tc>
          <w:tcPr>
            <w:tcW w:w="0" w:type="auto"/>
            <w:gridSpan w:val="3"/>
            <w:tcBorders>
              <w:top w:val="single" w:sz="8" w:space="0" w:color="000000"/>
              <w:left w:val="nil"/>
              <w:bottom w:val="nil"/>
              <w:right w:val="single" w:sz="8" w:space="0" w:color="000000"/>
            </w:tcBorders>
            <w:hideMark/>
          </w:tcPr>
          <w:p w:rsidR="00C85EEA" w:rsidRPr="00C85EEA" w:rsidRDefault="00C85EEA" w:rsidP="001C4F1A">
            <w:pPr>
              <w:pStyle w:val="a3"/>
              <w:rPr>
                <w:lang w:eastAsia="ru-RU"/>
              </w:rPr>
            </w:pPr>
            <w:r w:rsidRPr="00C85EEA">
              <w:rPr>
                <w:lang w:eastAsia="ru-RU"/>
              </w:rPr>
              <w:t>Четко отметьте на этом флаконе "заморожен". Этот флакон будет вашим контрольным образцом.</w:t>
            </w:r>
          </w:p>
        </w:tc>
      </w:tr>
      <w:tr w:rsidR="00C85EEA" w:rsidRPr="00C85EEA" w:rsidTr="00C85EEA">
        <w:tc>
          <w:tcPr>
            <w:tcW w:w="0" w:type="auto"/>
            <w:tcBorders>
              <w:top w:val="single" w:sz="8" w:space="0" w:color="000000"/>
              <w:left w:val="single" w:sz="8" w:space="0" w:color="000000"/>
              <w:bottom w:val="nil"/>
              <w:right w:val="nil"/>
            </w:tcBorders>
            <w:hideMark/>
          </w:tcPr>
          <w:p w:rsidR="00C85EEA" w:rsidRPr="00C85EEA" w:rsidRDefault="00C85EEA" w:rsidP="001C4F1A">
            <w:pPr>
              <w:pStyle w:val="a3"/>
              <w:rPr>
                <w:lang w:eastAsia="ru-RU"/>
              </w:rPr>
            </w:pPr>
            <w:r w:rsidRPr="00C85EEA">
              <w:rPr>
                <w:lang w:eastAsia="ru-RU"/>
              </w:rPr>
              <w:t>3.</w:t>
            </w:r>
          </w:p>
        </w:tc>
        <w:tc>
          <w:tcPr>
            <w:tcW w:w="0" w:type="auto"/>
            <w:gridSpan w:val="3"/>
            <w:tcBorders>
              <w:top w:val="single" w:sz="8" w:space="0" w:color="000000"/>
              <w:left w:val="nil"/>
              <w:bottom w:val="nil"/>
              <w:right w:val="single" w:sz="8" w:space="0" w:color="000000"/>
            </w:tcBorders>
            <w:hideMark/>
          </w:tcPr>
          <w:p w:rsidR="00C85EEA" w:rsidRPr="00C85EEA" w:rsidRDefault="00C85EEA" w:rsidP="001C4F1A">
            <w:pPr>
              <w:pStyle w:val="a3"/>
              <w:rPr>
                <w:lang w:eastAsia="ru-RU"/>
              </w:rPr>
            </w:pPr>
            <w:r w:rsidRPr="00C85EEA">
              <w:rPr>
                <w:lang w:eastAsia="ru-RU"/>
              </w:rPr>
              <w:t>Оставьте флакон на ночь при температуре -20 °C или до образования льда.</w:t>
            </w:r>
          </w:p>
        </w:tc>
      </w:tr>
      <w:tr w:rsidR="00C85EEA" w:rsidRPr="00C85EEA" w:rsidTr="00C85EEA">
        <w:tc>
          <w:tcPr>
            <w:tcW w:w="0" w:type="auto"/>
            <w:tcBorders>
              <w:top w:val="single" w:sz="8" w:space="0" w:color="000000"/>
              <w:left w:val="single" w:sz="8" w:space="0" w:color="000000"/>
              <w:bottom w:val="nil"/>
              <w:right w:val="nil"/>
            </w:tcBorders>
            <w:hideMark/>
          </w:tcPr>
          <w:p w:rsidR="00C85EEA" w:rsidRPr="00C85EEA" w:rsidRDefault="00C85EEA" w:rsidP="001C4F1A">
            <w:pPr>
              <w:pStyle w:val="a3"/>
              <w:rPr>
                <w:lang w:eastAsia="ru-RU"/>
              </w:rPr>
            </w:pPr>
            <w:r w:rsidRPr="00C85EEA">
              <w:rPr>
                <w:lang w:eastAsia="ru-RU"/>
              </w:rPr>
              <w:t>4.</w:t>
            </w:r>
          </w:p>
        </w:tc>
        <w:tc>
          <w:tcPr>
            <w:tcW w:w="0" w:type="auto"/>
            <w:gridSpan w:val="3"/>
            <w:tcBorders>
              <w:top w:val="single" w:sz="8" w:space="0" w:color="000000"/>
              <w:left w:val="nil"/>
              <w:bottom w:val="nil"/>
              <w:right w:val="single" w:sz="8" w:space="0" w:color="000000"/>
            </w:tcBorders>
            <w:hideMark/>
          </w:tcPr>
          <w:p w:rsidR="00C85EEA" w:rsidRPr="00C85EEA" w:rsidRDefault="00C85EEA" w:rsidP="001C4F1A">
            <w:pPr>
              <w:pStyle w:val="a3"/>
              <w:rPr>
                <w:lang w:eastAsia="ru-RU"/>
              </w:rPr>
            </w:pPr>
            <w:r w:rsidRPr="00C85EEA">
              <w:rPr>
                <w:lang w:eastAsia="ru-RU"/>
              </w:rPr>
              <w:t>Дайте ему оттаять. Ни в коем случае не разогревайте его!</w:t>
            </w:r>
          </w:p>
        </w:tc>
      </w:tr>
      <w:tr w:rsidR="00C85EEA" w:rsidRPr="00C85EEA" w:rsidTr="00C85EEA">
        <w:tc>
          <w:tcPr>
            <w:tcW w:w="0" w:type="auto"/>
            <w:tcBorders>
              <w:top w:val="single" w:sz="8" w:space="0" w:color="000000"/>
              <w:left w:val="single" w:sz="8" w:space="0" w:color="000000"/>
              <w:bottom w:val="nil"/>
              <w:right w:val="nil"/>
            </w:tcBorders>
            <w:hideMark/>
          </w:tcPr>
          <w:p w:rsidR="00C85EEA" w:rsidRPr="00C85EEA" w:rsidRDefault="00C85EEA" w:rsidP="001C4F1A">
            <w:pPr>
              <w:pStyle w:val="a3"/>
              <w:rPr>
                <w:lang w:eastAsia="ru-RU"/>
              </w:rPr>
            </w:pPr>
            <w:r w:rsidRPr="00C85EEA">
              <w:rPr>
                <w:lang w:eastAsia="ru-RU"/>
              </w:rPr>
              <w:t>5.</w:t>
            </w:r>
          </w:p>
        </w:tc>
        <w:tc>
          <w:tcPr>
            <w:tcW w:w="0" w:type="auto"/>
            <w:gridSpan w:val="3"/>
            <w:tcBorders>
              <w:top w:val="single" w:sz="8" w:space="0" w:color="000000"/>
              <w:left w:val="nil"/>
              <w:bottom w:val="nil"/>
              <w:right w:val="single" w:sz="8" w:space="0" w:color="000000"/>
            </w:tcBorders>
            <w:hideMark/>
          </w:tcPr>
          <w:p w:rsidR="00C85EEA" w:rsidRPr="00C85EEA" w:rsidRDefault="00C85EEA" w:rsidP="001C4F1A">
            <w:pPr>
              <w:pStyle w:val="a3"/>
              <w:rPr>
                <w:lang w:eastAsia="ru-RU"/>
              </w:rPr>
            </w:pPr>
            <w:r w:rsidRPr="00C85EEA">
              <w:rPr>
                <w:lang w:eastAsia="ru-RU"/>
              </w:rPr>
              <w:t>Выберите флакон из партии вакцины, которая, по вашим подозрениям, подверглась замораживанию. Этот флакон будет вашим "тестируемым" образцом.</w:t>
            </w:r>
          </w:p>
        </w:tc>
      </w:tr>
      <w:tr w:rsidR="00C85EEA" w:rsidRPr="00C85EEA" w:rsidTr="00C85EEA">
        <w:tc>
          <w:tcPr>
            <w:tcW w:w="0" w:type="auto"/>
            <w:tcBorders>
              <w:top w:val="single" w:sz="8" w:space="0" w:color="000000"/>
              <w:left w:val="single" w:sz="8" w:space="0" w:color="000000"/>
              <w:bottom w:val="nil"/>
              <w:right w:val="nil"/>
            </w:tcBorders>
            <w:hideMark/>
          </w:tcPr>
          <w:p w:rsidR="00C85EEA" w:rsidRPr="00C85EEA" w:rsidRDefault="00C85EEA" w:rsidP="001C4F1A">
            <w:pPr>
              <w:pStyle w:val="a3"/>
              <w:rPr>
                <w:lang w:eastAsia="ru-RU"/>
              </w:rPr>
            </w:pPr>
            <w:r w:rsidRPr="00C85EEA">
              <w:rPr>
                <w:lang w:eastAsia="ru-RU"/>
              </w:rPr>
              <w:t>6.</w:t>
            </w:r>
          </w:p>
        </w:tc>
        <w:tc>
          <w:tcPr>
            <w:tcW w:w="0" w:type="auto"/>
            <w:gridSpan w:val="3"/>
            <w:tcBorders>
              <w:top w:val="single" w:sz="8" w:space="0" w:color="000000"/>
              <w:left w:val="nil"/>
              <w:bottom w:val="nil"/>
              <w:right w:val="single" w:sz="8" w:space="0" w:color="000000"/>
            </w:tcBorders>
            <w:hideMark/>
          </w:tcPr>
          <w:p w:rsidR="00C85EEA" w:rsidRPr="00C85EEA" w:rsidRDefault="00C85EEA" w:rsidP="001C4F1A">
            <w:pPr>
              <w:pStyle w:val="a3"/>
              <w:rPr>
                <w:lang w:eastAsia="ru-RU"/>
              </w:rPr>
            </w:pPr>
            <w:r w:rsidRPr="00C85EEA">
              <w:rPr>
                <w:lang w:eastAsia="ru-RU"/>
              </w:rPr>
              <w:t>Возьмите "замороженный" и "тестируемый" флаконы в одну руку.</w:t>
            </w:r>
          </w:p>
        </w:tc>
      </w:tr>
      <w:tr w:rsidR="00C85EEA" w:rsidRPr="00C85EEA" w:rsidTr="00C85EEA">
        <w:tc>
          <w:tcPr>
            <w:tcW w:w="0" w:type="auto"/>
            <w:tcBorders>
              <w:top w:val="single" w:sz="8" w:space="0" w:color="000000"/>
              <w:left w:val="single" w:sz="8" w:space="0" w:color="000000"/>
              <w:bottom w:val="nil"/>
              <w:right w:val="nil"/>
            </w:tcBorders>
            <w:hideMark/>
          </w:tcPr>
          <w:p w:rsidR="00C85EEA" w:rsidRPr="00C85EEA" w:rsidRDefault="00C85EEA" w:rsidP="001C4F1A">
            <w:pPr>
              <w:pStyle w:val="a3"/>
              <w:rPr>
                <w:lang w:eastAsia="ru-RU"/>
              </w:rPr>
            </w:pPr>
            <w:r w:rsidRPr="00C85EEA">
              <w:rPr>
                <w:lang w:eastAsia="ru-RU"/>
              </w:rPr>
              <w:t>7.</w:t>
            </w:r>
          </w:p>
        </w:tc>
        <w:tc>
          <w:tcPr>
            <w:tcW w:w="0" w:type="auto"/>
            <w:gridSpan w:val="3"/>
            <w:tcBorders>
              <w:top w:val="single" w:sz="8" w:space="0" w:color="000000"/>
              <w:left w:val="nil"/>
              <w:bottom w:val="nil"/>
              <w:right w:val="single" w:sz="8" w:space="0" w:color="000000"/>
            </w:tcBorders>
            <w:hideMark/>
          </w:tcPr>
          <w:p w:rsidR="00C85EEA" w:rsidRPr="00C85EEA" w:rsidRDefault="00C85EEA" w:rsidP="001C4F1A">
            <w:pPr>
              <w:pStyle w:val="a3"/>
              <w:rPr>
                <w:lang w:eastAsia="ru-RU"/>
              </w:rPr>
            </w:pPr>
            <w:r w:rsidRPr="00C85EEA">
              <w:rPr>
                <w:lang w:eastAsia="ru-RU"/>
              </w:rPr>
              <w:t>С силой встряхивайте флаконы в течение 10 - 15 секунд.</w:t>
            </w:r>
          </w:p>
        </w:tc>
      </w:tr>
      <w:tr w:rsidR="00C85EEA" w:rsidRPr="00C85EEA" w:rsidTr="00C85EEA">
        <w:tc>
          <w:tcPr>
            <w:tcW w:w="0" w:type="auto"/>
            <w:tcBorders>
              <w:top w:val="single" w:sz="8" w:space="0" w:color="000000"/>
              <w:left w:val="single" w:sz="8" w:space="0" w:color="000000"/>
              <w:bottom w:val="nil"/>
              <w:right w:val="nil"/>
            </w:tcBorders>
            <w:hideMark/>
          </w:tcPr>
          <w:p w:rsidR="00C85EEA" w:rsidRPr="00C85EEA" w:rsidRDefault="00C85EEA" w:rsidP="001C4F1A">
            <w:pPr>
              <w:pStyle w:val="a3"/>
              <w:rPr>
                <w:lang w:eastAsia="ru-RU"/>
              </w:rPr>
            </w:pPr>
            <w:r w:rsidRPr="00C85EEA">
              <w:rPr>
                <w:lang w:eastAsia="ru-RU"/>
              </w:rPr>
              <w:t>8.</w:t>
            </w:r>
          </w:p>
        </w:tc>
        <w:tc>
          <w:tcPr>
            <w:tcW w:w="0" w:type="auto"/>
            <w:gridSpan w:val="3"/>
            <w:tcBorders>
              <w:top w:val="single" w:sz="8" w:space="0" w:color="000000"/>
              <w:left w:val="nil"/>
              <w:bottom w:val="nil"/>
              <w:right w:val="single" w:sz="8" w:space="0" w:color="000000"/>
            </w:tcBorders>
            <w:hideMark/>
          </w:tcPr>
          <w:p w:rsidR="00C85EEA" w:rsidRPr="00C85EEA" w:rsidRDefault="00C85EEA" w:rsidP="001C4F1A">
            <w:pPr>
              <w:pStyle w:val="a3"/>
              <w:rPr>
                <w:lang w:eastAsia="ru-RU"/>
              </w:rPr>
            </w:pPr>
            <w:r w:rsidRPr="00C85EEA">
              <w:rPr>
                <w:lang w:eastAsia="ru-RU"/>
              </w:rPr>
              <w:t>Оставьте оба флакона рядом на столе или другой плоской поверхности и следите за образованием осадка.</w:t>
            </w:r>
          </w:p>
        </w:tc>
      </w:tr>
      <w:tr w:rsidR="00C85EEA" w:rsidRPr="00C85EEA" w:rsidTr="00C85EEA">
        <w:tc>
          <w:tcPr>
            <w:tcW w:w="0" w:type="auto"/>
            <w:gridSpan w:val="4"/>
            <w:tcBorders>
              <w:top w:val="nil"/>
              <w:left w:val="single" w:sz="8" w:space="0" w:color="000000"/>
              <w:bottom w:val="nil"/>
              <w:right w:val="single" w:sz="8" w:space="0" w:color="000000"/>
            </w:tcBorders>
            <w:hideMark/>
          </w:tcPr>
          <w:p w:rsidR="00C85EEA" w:rsidRPr="00C85EEA" w:rsidRDefault="00C85EEA" w:rsidP="001C4F1A">
            <w:pPr>
              <w:pStyle w:val="a3"/>
              <w:rPr>
                <w:lang w:eastAsia="ru-RU"/>
              </w:rPr>
            </w:pPr>
            <w:r w:rsidRPr="00C85EEA">
              <w:rPr>
                <w:lang w:eastAsia="ru-RU"/>
              </w:rPr>
              <w:t>Примечание: На некоторых флаконах этикетка слишком большая и содержимого флакона почти не видно. Это затрудняет наблюдение за процессом выпадения в осадок. В таких случаях переверните флакон вверх дном и проверяйте уровень осадка в шейке флакона.</w:t>
            </w:r>
          </w:p>
        </w:tc>
      </w:tr>
      <w:tr w:rsidR="00C85EEA" w:rsidRPr="00C85EEA" w:rsidTr="00C85EEA">
        <w:tc>
          <w:tcPr>
            <w:tcW w:w="0" w:type="auto"/>
            <w:tcBorders>
              <w:top w:val="single" w:sz="8" w:space="0" w:color="000000"/>
              <w:left w:val="single" w:sz="8" w:space="0" w:color="000000"/>
              <w:bottom w:val="nil"/>
              <w:right w:val="nil"/>
            </w:tcBorders>
            <w:hideMark/>
          </w:tcPr>
          <w:p w:rsidR="00C85EEA" w:rsidRPr="00C85EEA" w:rsidRDefault="00C85EEA" w:rsidP="001C4F1A">
            <w:pPr>
              <w:pStyle w:val="a3"/>
              <w:rPr>
                <w:lang w:eastAsia="ru-RU"/>
              </w:rPr>
            </w:pPr>
            <w:r w:rsidRPr="00C85EEA">
              <w:rPr>
                <w:lang w:eastAsia="ru-RU"/>
              </w:rPr>
              <w:t>9.</w:t>
            </w:r>
          </w:p>
        </w:tc>
        <w:tc>
          <w:tcPr>
            <w:tcW w:w="0" w:type="auto"/>
            <w:gridSpan w:val="3"/>
            <w:tcBorders>
              <w:top w:val="single" w:sz="8" w:space="0" w:color="000000"/>
              <w:left w:val="nil"/>
              <w:bottom w:val="nil"/>
              <w:right w:val="single" w:sz="8" w:space="0" w:color="000000"/>
            </w:tcBorders>
            <w:hideMark/>
          </w:tcPr>
          <w:p w:rsidR="00C85EEA" w:rsidRPr="00C85EEA" w:rsidRDefault="00C85EEA" w:rsidP="001C4F1A">
            <w:pPr>
              <w:pStyle w:val="a3"/>
              <w:rPr>
                <w:lang w:eastAsia="ru-RU"/>
              </w:rPr>
            </w:pPr>
            <w:r w:rsidRPr="00C85EEA">
              <w:rPr>
                <w:lang w:eastAsia="ru-RU"/>
              </w:rPr>
              <w:t>Свет должен одинаково проходить через оба флакона, чтобы можно было адекватно сравнивать выпадающий осадок.</w:t>
            </w:r>
          </w:p>
        </w:tc>
      </w:tr>
      <w:tr w:rsidR="00C85EEA" w:rsidRPr="00C85EEA" w:rsidTr="00C85EEA">
        <w:tc>
          <w:tcPr>
            <w:tcW w:w="0" w:type="auto"/>
            <w:gridSpan w:val="4"/>
            <w:tcBorders>
              <w:top w:val="nil"/>
              <w:left w:val="single" w:sz="8" w:space="0" w:color="000000"/>
              <w:bottom w:val="nil"/>
              <w:right w:val="single" w:sz="8" w:space="0" w:color="000000"/>
            </w:tcBorders>
            <w:hideMark/>
          </w:tcPr>
          <w:p w:rsidR="00C85EEA" w:rsidRPr="00C85EEA" w:rsidRDefault="00C85EEA" w:rsidP="001C4F1A">
            <w:pPr>
              <w:pStyle w:val="a3"/>
              <w:rPr>
                <w:lang w:eastAsia="ru-RU"/>
              </w:rPr>
            </w:pPr>
            <w:r w:rsidRPr="00C85EEA">
              <w:rPr>
                <w:lang w:eastAsia="ru-RU"/>
              </w:rPr>
              <w:t>Затем:</w:t>
            </w:r>
          </w:p>
        </w:tc>
      </w:tr>
      <w:tr w:rsidR="00C85EEA" w:rsidRPr="00C85EEA" w:rsidTr="00C85EEA">
        <w:tc>
          <w:tcPr>
            <w:tcW w:w="0" w:type="auto"/>
            <w:vMerge w:val="restart"/>
            <w:tcBorders>
              <w:top w:val="single" w:sz="8" w:space="0" w:color="000000"/>
              <w:left w:val="single" w:sz="8" w:space="0" w:color="000000"/>
              <w:bottom w:val="nil"/>
              <w:right w:val="nil"/>
            </w:tcBorders>
            <w:hideMark/>
          </w:tcPr>
          <w:p w:rsidR="00C85EEA" w:rsidRPr="00C85EEA" w:rsidRDefault="00C85EEA" w:rsidP="001C4F1A">
            <w:pPr>
              <w:pStyle w:val="a3"/>
              <w:rPr>
                <w:lang w:eastAsia="ru-RU"/>
              </w:rPr>
            </w:pPr>
            <w:r w:rsidRPr="00C85EEA">
              <w:rPr>
                <w:lang w:eastAsia="ru-RU"/>
              </w:rPr>
              <w:t>10.</w:t>
            </w:r>
          </w:p>
        </w:tc>
        <w:tc>
          <w:tcPr>
            <w:tcW w:w="0" w:type="auto"/>
            <w:tcBorders>
              <w:top w:val="single" w:sz="8" w:space="0" w:color="000000"/>
              <w:left w:val="nil"/>
              <w:bottom w:val="nil"/>
              <w:right w:val="single" w:sz="8" w:space="0" w:color="000000"/>
            </w:tcBorders>
            <w:hideMark/>
          </w:tcPr>
          <w:p w:rsidR="00C85EEA" w:rsidRPr="00C85EEA" w:rsidRDefault="00C85EEA" w:rsidP="001C4F1A">
            <w:pPr>
              <w:pStyle w:val="a3"/>
              <w:rPr>
                <w:lang w:eastAsia="ru-RU"/>
              </w:rPr>
            </w:pPr>
            <w:r w:rsidRPr="00C85EEA">
              <w:rPr>
                <w:lang w:eastAsia="ru-RU"/>
              </w:rPr>
              <w:t xml:space="preserve">Если осадок в "тестируемом" флаконе образуется медленнее, чем в "замороженном" флаконе, осадок рыхлый, слой </w:t>
            </w:r>
            <w:proofErr w:type="spellStart"/>
            <w:r w:rsidRPr="00C85EEA">
              <w:rPr>
                <w:lang w:eastAsia="ru-RU"/>
              </w:rPr>
              <w:t>надосадочной</w:t>
            </w:r>
            <w:proofErr w:type="spellEnd"/>
            <w:r w:rsidRPr="00C85EEA">
              <w:rPr>
                <w:lang w:eastAsia="ru-RU"/>
              </w:rPr>
              <w:t xml:space="preserve"> жидкости тонкий, значит,</w:t>
            </w:r>
          </w:p>
        </w:tc>
        <w:tc>
          <w:tcPr>
            <w:tcW w:w="0" w:type="auto"/>
            <w:vMerge w:val="restart"/>
            <w:tcBorders>
              <w:top w:val="single" w:sz="8" w:space="0" w:color="000000"/>
              <w:left w:val="single" w:sz="8" w:space="0" w:color="000000"/>
              <w:bottom w:val="nil"/>
              <w:right w:val="nil"/>
            </w:tcBorders>
            <w:hideMark/>
          </w:tcPr>
          <w:p w:rsidR="00C85EEA" w:rsidRPr="00C85EEA" w:rsidRDefault="00C85EEA" w:rsidP="001C4F1A">
            <w:pPr>
              <w:pStyle w:val="a3"/>
              <w:rPr>
                <w:lang w:eastAsia="ru-RU"/>
              </w:rPr>
            </w:pPr>
            <w:r w:rsidRPr="00C85EEA">
              <w:rPr>
                <w:lang w:eastAsia="ru-RU"/>
              </w:rPr>
              <w:t>10.</w:t>
            </w:r>
          </w:p>
        </w:tc>
        <w:tc>
          <w:tcPr>
            <w:tcW w:w="0" w:type="auto"/>
            <w:vMerge w:val="restart"/>
            <w:tcBorders>
              <w:top w:val="single" w:sz="8" w:space="0" w:color="000000"/>
              <w:left w:val="nil"/>
              <w:bottom w:val="nil"/>
              <w:right w:val="single" w:sz="8" w:space="0" w:color="000000"/>
            </w:tcBorders>
            <w:hideMark/>
          </w:tcPr>
          <w:p w:rsidR="00C85EEA" w:rsidRPr="00C85EEA" w:rsidRDefault="00C85EEA" w:rsidP="001C4F1A">
            <w:pPr>
              <w:pStyle w:val="a3"/>
              <w:rPr>
                <w:lang w:eastAsia="ru-RU"/>
              </w:rPr>
            </w:pPr>
            <w:r w:rsidRPr="00C85EEA">
              <w:rPr>
                <w:lang w:eastAsia="ru-RU"/>
              </w:rPr>
              <w:t>Если осадок образуется одинаковым образом и с одинаковой скоростью в обоих флаконах или осадок в "тестируемом" флаконе образуется быстрее, чем в "замороженном" флаконе, значит</w:t>
            </w:r>
          </w:p>
        </w:tc>
      </w:tr>
      <w:tr w:rsidR="00C85EEA" w:rsidRPr="00C85EEA" w:rsidTr="00C85EEA">
        <w:trPr>
          <w:trHeight w:val="269"/>
        </w:trPr>
        <w:tc>
          <w:tcPr>
            <w:tcW w:w="0" w:type="auto"/>
            <w:vMerge/>
            <w:tcBorders>
              <w:top w:val="single" w:sz="8" w:space="0" w:color="000000"/>
              <w:left w:val="single" w:sz="8" w:space="0" w:color="000000"/>
              <w:bottom w:val="nil"/>
              <w:right w:val="nil"/>
            </w:tcBorders>
            <w:vAlign w:val="center"/>
            <w:hideMark/>
          </w:tcPr>
          <w:p w:rsidR="00C85EEA" w:rsidRPr="00C85EEA" w:rsidRDefault="00C85EEA" w:rsidP="001C4F1A">
            <w:pPr>
              <w:pStyle w:val="a3"/>
              <w:rPr>
                <w:lang w:eastAsia="ru-RU"/>
              </w:rPr>
            </w:pPr>
          </w:p>
        </w:tc>
        <w:tc>
          <w:tcPr>
            <w:tcW w:w="0" w:type="auto"/>
            <w:vMerge w:val="restart"/>
            <w:tcBorders>
              <w:right w:val="single" w:sz="8" w:space="0" w:color="000000"/>
            </w:tcBorders>
            <w:hideMark/>
          </w:tcPr>
          <w:p w:rsidR="00C85EEA" w:rsidRPr="00C85EEA" w:rsidRDefault="00C85EEA" w:rsidP="001C4F1A">
            <w:pPr>
              <w:pStyle w:val="a3"/>
              <w:rPr>
                <w:lang w:eastAsia="ru-RU"/>
              </w:rPr>
            </w:pPr>
            <w:r w:rsidRPr="00C85EEA">
              <w:rPr>
                <w:lang w:eastAsia="ru-RU"/>
              </w:rPr>
              <w:t>вакцина не повреждена.</w:t>
            </w:r>
          </w:p>
        </w:tc>
        <w:tc>
          <w:tcPr>
            <w:tcW w:w="0" w:type="auto"/>
            <w:vMerge/>
            <w:tcBorders>
              <w:top w:val="single" w:sz="8" w:space="0" w:color="000000"/>
              <w:left w:val="single" w:sz="8" w:space="0" w:color="000000"/>
              <w:bottom w:val="nil"/>
              <w:right w:val="nil"/>
            </w:tcBorders>
            <w:vAlign w:val="center"/>
            <w:hideMark/>
          </w:tcPr>
          <w:p w:rsidR="00C85EEA" w:rsidRPr="00C85EEA" w:rsidRDefault="00C85EEA" w:rsidP="001C4F1A">
            <w:pPr>
              <w:pStyle w:val="a3"/>
              <w:rPr>
                <w:lang w:eastAsia="ru-RU"/>
              </w:rPr>
            </w:pPr>
          </w:p>
        </w:tc>
        <w:tc>
          <w:tcPr>
            <w:tcW w:w="0" w:type="auto"/>
            <w:vMerge/>
            <w:tcBorders>
              <w:top w:val="single" w:sz="8" w:space="0" w:color="000000"/>
              <w:left w:val="nil"/>
              <w:bottom w:val="nil"/>
              <w:right w:val="single" w:sz="8" w:space="0" w:color="000000"/>
            </w:tcBorders>
            <w:vAlign w:val="center"/>
            <w:hideMark/>
          </w:tcPr>
          <w:p w:rsidR="00C85EEA" w:rsidRPr="00C85EEA" w:rsidRDefault="00C85EEA" w:rsidP="001C4F1A">
            <w:pPr>
              <w:pStyle w:val="a3"/>
              <w:rPr>
                <w:lang w:eastAsia="ru-RU"/>
              </w:rPr>
            </w:pPr>
          </w:p>
        </w:tc>
      </w:tr>
      <w:tr w:rsidR="00C85EEA" w:rsidRPr="00C85EEA" w:rsidTr="00C85EEA">
        <w:tc>
          <w:tcPr>
            <w:tcW w:w="0" w:type="auto"/>
            <w:vMerge/>
            <w:tcBorders>
              <w:top w:val="single" w:sz="8" w:space="0" w:color="000000"/>
              <w:left w:val="single" w:sz="8" w:space="0" w:color="000000"/>
              <w:bottom w:val="nil"/>
              <w:right w:val="nil"/>
            </w:tcBorders>
            <w:vAlign w:val="center"/>
            <w:hideMark/>
          </w:tcPr>
          <w:p w:rsidR="00C85EEA" w:rsidRPr="00C85EEA" w:rsidRDefault="00C85EEA" w:rsidP="001C4F1A">
            <w:pPr>
              <w:pStyle w:val="a3"/>
              <w:rPr>
                <w:lang w:eastAsia="ru-RU"/>
              </w:rPr>
            </w:pPr>
          </w:p>
        </w:tc>
        <w:tc>
          <w:tcPr>
            <w:tcW w:w="0" w:type="auto"/>
            <w:vMerge/>
            <w:tcBorders>
              <w:right w:val="single" w:sz="8" w:space="0" w:color="000000"/>
            </w:tcBorders>
            <w:vAlign w:val="center"/>
            <w:hideMark/>
          </w:tcPr>
          <w:p w:rsidR="00C85EEA" w:rsidRPr="00C85EEA" w:rsidRDefault="00C85EEA" w:rsidP="001C4F1A">
            <w:pPr>
              <w:pStyle w:val="a3"/>
              <w:rPr>
                <w:lang w:eastAsia="ru-RU"/>
              </w:rPr>
            </w:pPr>
          </w:p>
        </w:tc>
        <w:tc>
          <w:tcPr>
            <w:tcW w:w="0" w:type="auto"/>
            <w:vMerge/>
            <w:tcBorders>
              <w:top w:val="single" w:sz="8" w:space="0" w:color="000000"/>
              <w:left w:val="single" w:sz="8" w:space="0" w:color="000000"/>
              <w:bottom w:val="nil"/>
              <w:right w:val="nil"/>
            </w:tcBorders>
            <w:vAlign w:val="center"/>
            <w:hideMark/>
          </w:tcPr>
          <w:p w:rsidR="00C85EEA" w:rsidRPr="00C85EEA" w:rsidRDefault="00C85EEA" w:rsidP="001C4F1A">
            <w:pPr>
              <w:pStyle w:val="a3"/>
              <w:rPr>
                <w:lang w:eastAsia="ru-RU"/>
              </w:rPr>
            </w:pPr>
          </w:p>
        </w:tc>
        <w:tc>
          <w:tcPr>
            <w:tcW w:w="0" w:type="auto"/>
            <w:tcBorders>
              <w:right w:val="single" w:sz="8" w:space="0" w:color="000000"/>
            </w:tcBorders>
            <w:hideMark/>
          </w:tcPr>
          <w:p w:rsidR="00C85EEA" w:rsidRPr="00C85EEA" w:rsidRDefault="00C85EEA" w:rsidP="001C4F1A">
            <w:pPr>
              <w:pStyle w:val="a3"/>
              <w:rPr>
                <w:lang w:eastAsia="ru-RU"/>
              </w:rPr>
            </w:pPr>
            <w:r w:rsidRPr="00C85EEA">
              <w:rPr>
                <w:lang w:eastAsia="ru-RU"/>
              </w:rPr>
              <w:t>вакцина повреждена.</w:t>
            </w:r>
          </w:p>
        </w:tc>
      </w:tr>
      <w:tr w:rsidR="00C85EEA" w:rsidRPr="00C85EEA" w:rsidTr="00C85EEA">
        <w:tc>
          <w:tcPr>
            <w:tcW w:w="0" w:type="auto"/>
            <w:vMerge w:val="restart"/>
            <w:tcBorders>
              <w:top w:val="single" w:sz="8" w:space="0" w:color="000000"/>
              <w:left w:val="single" w:sz="8" w:space="0" w:color="000000"/>
              <w:bottom w:val="single" w:sz="8" w:space="0" w:color="000000"/>
              <w:right w:val="nil"/>
            </w:tcBorders>
            <w:hideMark/>
          </w:tcPr>
          <w:p w:rsidR="00C85EEA" w:rsidRPr="00C85EEA" w:rsidRDefault="00C85EEA" w:rsidP="001C4F1A">
            <w:pPr>
              <w:pStyle w:val="a3"/>
              <w:rPr>
                <w:lang w:eastAsia="ru-RU"/>
              </w:rPr>
            </w:pPr>
            <w:r w:rsidRPr="00C85EEA">
              <w:rPr>
                <w:lang w:eastAsia="ru-RU"/>
              </w:rPr>
              <w:t>11.</w:t>
            </w:r>
          </w:p>
        </w:tc>
        <w:tc>
          <w:tcPr>
            <w:tcW w:w="0" w:type="auto"/>
            <w:vMerge w:val="restart"/>
            <w:tcBorders>
              <w:top w:val="single" w:sz="8" w:space="0" w:color="000000"/>
              <w:left w:val="nil"/>
              <w:bottom w:val="single" w:sz="8" w:space="0" w:color="000000"/>
              <w:right w:val="single" w:sz="8" w:space="0" w:color="000000"/>
            </w:tcBorders>
            <w:hideMark/>
          </w:tcPr>
          <w:p w:rsidR="00C85EEA" w:rsidRPr="00C85EEA" w:rsidRDefault="00C85EEA" w:rsidP="001C4F1A">
            <w:pPr>
              <w:pStyle w:val="a3"/>
              <w:rPr>
                <w:lang w:eastAsia="ru-RU"/>
              </w:rPr>
            </w:pPr>
            <w:r w:rsidRPr="00C85EEA">
              <w:rPr>
                <w:lang w:eastAsia="ru-RU"/>
              </w:rPr>
              <w:t>Вакцину можно использовать</w:t>
            </w:r>
          </w:p>
        </w:tc>
        <w:tc>
          <w:tcPr>
            <w:tcW w:w="0" w:type="auto"/>
            <w:tcBorders>
              <w:top w:val="single" w:sz="8" w:space="0" w:color="000000"/>
              <w:left w:val="single" w:sz="8" w:space="0" w:color="000000"/>
              <w:bottom w:val="nil"/>
              <w:right w:val="nil"/>
            </w:tcBorders>
            <w:hideMark/>
          </w:tcPr>
          <w:p w:rsidR="00C85EEA" w:rsidRPr="00C85EEA" w:rsidRDefault="00C85EEA" w:rsidP="001C4F1A">
            <w:pPr>
              <w:pStyle w:val="a3"/>
              <w:rPr>
                <w:lang w:eastAsia="ru-RU"/>
              </w:rPr>
            </w:pPr>
            <w:r w:rsidRPr="00C85EEA">
              <w:rPr>
                <w:lang w:eastAsia="ru-RU"/>
              </w:rPr>
              <w:t>11.</w:t>
            </w:r>
          </w:p>
        </w:tc>
        <w:tc>
          <w:tcPr>
            <w:tcW w:w="0" w:type="auto"/>
            <w:tcBorders>
              <w:top w:val="single" w:sz="8" w:space="0" w:color="000000"/>
              <w:left w:val="nil"/>
              <w:bottom w:val="nil"/>
              <w:right w:val="single" w:sz="8" w:space="0" w:color="000000"/>
            </w:tcBorders>
            <w:hideMark/>
          </w:tcPr>
          <w:p w:rsidR="00C85EEA" w:rsidRPr="00C85EEA" w:rsidRDefault="00C85EEA" w:rsidP="001C4F1A">
            <w:pPr>
              <w:pStyle w:val="a3"/>
              <w:rPr>
                <w:lang w:eastAsia="ru-RU"/>
              </w:rPr>
            </w:pPr>
            <w:r w:rsidRPr="00C85EEA">
              <w:rPr>
                <w:lang w:eastAsia="ru-RU"/>
              </w:rPr>
              <w:t>Вакцину использовать нельзя!</w:t>
            </w:r>
          </w:p>
        </w:tc>
      </w:tr>
      <w:tr w:rsidR="00C85EEA" w:rsidRPr="00C85EEA" w:rsidTr="00C85EEA">
        <w:tc>
          <w:tcPr>
            <w:tcW w:w="0" w:type="auto"/>
            <w:vMerge/>
            <w:tcBorders>
              <w:top w:val="single" w:sz="8" w:space="0" w:color="000000"/>
              <w:left w:val="single" w:sz="8" w:space="0" w:color="000000"/>
              <w:bottom w:val="single" w:sz="8" w:space="0" w:color="000000"/>
              <w:right w:val="nil"/>
            </w:tcBorders>
            <w:vAlign w:val="center"/>
            <w:hideMark/>
          </w:tcPr>
          <w:p w:rsidR="00C85EEA" w:rsidRPr="00C85EEA" w:rsidRDefault="00C85EEA" w:rsidP="001C4F1A">
            <w:pPr>
              <w:pStyle w:val="a3"/>
              <w:rPr>
                <w:lang w:eastAsia="ru-RU"/>
              </w:rPr>
            </w:pPr>
          </w:p>
        </w:tc>
        <w:tc>
          <w:tcPr>
            <w:tcW w:w="0" w:type="auto"/>
            <w:vMerge/>
            <w:tcBorders>
              <w:top w:val="single" w:sz="8" w:space="0" w:color="000000"/>
              <w:left w:val="nil"/>
              <w:bottom w:val="single" w:sz="8" w:space="0" w:color="000000"/>
              <w:right w:val="single" w:sz="8" w:space="0" w:color="000000"/>
            </w:tcBorders>
            <w:vAlign w:val="center"/>
            <w:hideMark/>
          </w:tcPr>
          <w:p w:rsidR="00C85EEA" w:rsidRPr="00C85EEA" w:rsidRDefault="00C85EEA" w:rsidP="001C4F1A">
            <w:pPr>
              <w:pStyle w:val="a3"/>
              <w:rPr>
                <w:lang w:eastAsia="ru-RU"/>
              </w:rPr>
            </w:pPr>
          </w:p>
        </w:tc>
        <w:tc>
          <w:tcPr>
            <w:tcW w:w="0" w:type="auto"/>
            <w:tcBorders>
              <w:top w:val="nil"/>
              <w:left w:val="single" w:sz="8" w:space="0" w:color="000000"/>
              <w:bottom w:val="single" w:sz="8" w:space="0" w:color="000000"/>
              <w:right w:val="nil"/>
            </w:tcBorders>
            <w:hideMark/>
          </w:tcPr>
          <w:p w:rsidR="00C85EEA" w:rsidRPr="00C85EEA" w:rsidRDefault="00C85EEA" w:rsidP="001C4F1A">
            <w:pPr>
              <w:pStyle w:val="a3"/>
              <w:rPr>
                <w:lang w:eastAsia="ru-RU"/>
              </w:rPr>
            </w:pPr>
            <w:r w:rsidRPr="00C85EEA">
              <w:rPr>
                <w:lang w:eastAsia="ru-RU"/>
              </w:rPr>
              <w:t>12.</w:t>
            </w:r>
          </w:p>
        </w:tc>
        <w:tc>
          <w:tcPr>
            <w:tcW w:w="0" w:type="auto"/>
            <w:tcBorders>
              <w:top w:val="nil"/>
              <w:left w:val="nil"/>
              <w:bottom w:val="single" w:sz="8" w:space="0" w:color="000000"/>
              <w:right w:val="single" w:sz="8" w:space="0" w:color="000000"/>
            </w:tcBorders>
            <w:hideMark/>
          </w:tcPr>
          <w:p w:rsidR="00C85EEA" w:rsidRPr="00C85EEA" w:rsidRDefault="00C85EEA" w:rsidP="001C4F1A">
            <w:pPr>
              <w:pStyle w:val="a3"/>
              <w:rPr>
                <w:lang w:eastAsia="ru-RU"/>
              </w:rPr>
            </w:pPr>
            <w:r w:rsidRPr="00C85EEA">
              <w:rPr>
                <w:lang w:eastAsia="ru-RU"/>
              </w:rPr>
              <w:t>Вакцина подлежит списанию и уничтожению в соответствии с действующими нормативными документами.</w:t>
            </w:r>
          </w:p>
        </w:tc>
      </w:tr>
    </w:tbl>
    <w:p w:rsidR="00C85EEA" w:rsidRPr="00C85EEA" w:rsidRDefault="00C85EEA" w:rsidP="001C4F1A">
      <w:pPr>
        <w:pStyle w:val="a3"/>
        <w:rPr>
          <w:lang w:eastAsia="ru-RU"/>
        </w:rPr>
      </w:pPr>
      <w:r w:rsidRPr="00C85EEA">
        <w:rPr>
          <w:lang w:eastAsia="ru-RU"/>
        </w:rPr>
        <w:t> </w:t>
      </w:r>
    </w:p>
    <w:p w:rsidR="00C85EEA" w:rsidRDefault="00C85EEA"/>
    <w:sectPr w:rsidR="00C85E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47A"/>
    <w:rsid w:val="001C4F1A"/>
    <w:rsid w:val="00206C02"/>
    <w:rsid w:val="00280FAE"/>
    <w:rsid w:val="00290EBE"/>
    <w:rsid w:val="00645AFF"/>
    <w:rsid w:val="00685B4D"/>
    <w:rsid w:val="007656BF"/>
    <w:rsid w:val="00770AC6"/>
    <w:rsid w:val="009B07EB"/>
    <w:rsid w:val="00B91A1F"/>
    <w:rsid w:val="00C663C5"/>
    <w:rsid w:val="00C85EEA"/>
    <w:rsid w:val="00CD5FF4"/>
    <w:rsid w:val="00F154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22770A64-F6A6-4B5B-A07C-06DA308E3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C85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C85EEA"/>
    <w:rPr>
      <w:rFonts w:ascii="Courier New" w:eastAsia="Times New Roman" w:hAnsi="Courier New" w:cs="Courier New"/>
      <w:sz w:val="20"/>
      <w:szCs w:val="20"/>
      <w:lang w:eastAsia="ru-RU"/>
    </w:rPr>
  </w:style>
  <w:style w:type="paragraph" w:styleId="a3">
    <w:name w:val="No Spacing"/>
    <w:uiPriority w:val="1"/>
    <w:qFormat/>
    <w:rsid w:val="001C4F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767071">
      <w:bodyDiv w:val="1"/>
      <w:marLeft w:val="0"/>
      <w:marRight w:val="0"/>
      <w:marTop w:val="0"/>
      <w:marBottom w:val="0"/>
      <w:divBdr>
        <w:top w:val="none" w:sz="0" w:space="0" w:color="auto"/>
        <w:left w:val="none" w:sz="0" w:space="0" w:color="auto"/>
        <w:bottom w:val="none" w:sz="0" w:space="0" w:color="auto"/>
        <w:right w:val="none" w:sz="0" w:space="0" w:color="auto"/>
      </w:divBdr>
    </w:div>
    <w:div w:id="1107387587">
      <w:bodyDiv w:val="1"/>
      <w:marLeft w:val="0"/>
      <w:marRight w:val="0"/>
      <w:marTop w:val="0"/>
      <w:marBottom w:val="0"/>
      <w:divBdr>
        <w:top w:val="none" w:sz="0" w:space="0" w:color="auto"/>
        <w:left w:val="none" w:sz="0" w:space="0" w:color="auto"/>
        <w:bottom w:val="none" w:sz="0" w:space="0" w:color="auto"/>
        <w:right w:val="none" w:sz="0" w:space="0" w:color="auto"/>
      </w:divBdr>
    </w:div>
    <w:div w:id="1143502988">
      <w:bodyDiv w:val="1"/>
      <w:marLeft w:val="0"/>
      <w:marRight w:val="0"/>
      <w:marTop w:val="0"/>
      <w:marBottom w:val="0"/>
      <w:divBdr>
        <w:top w:val="none" w:sz="0" w:space="0" w:color="auto"/>
        <w:left w:val="none" w:sz="0" w:space="0" w:color="auto"/>
        <w:bottom w:val="none" w:sz="0" w:space="0" w:color="auto"/>
        <w:right w:val="none" w:sz="0" w:space="0" w:color="auto"/>
      </w:divBdr>
      <w:divsChild>
        <w:div w:id="986209322">
          <w:marLeft w:val="60"/>
          <w:marRight w:val="60"/>
          <w:marTop w:val="100"/>
          <w:marBottom w:val="100"/>
          <w:divBdr>
            <w:top w:val="none" w:sz="0" w:space="0" w:color="auto"/>
            <w:left w:val="none" w:sz="0" w:space="0" w:color="auto"/>
            <w:bottom w:val="none" w:sz="0" w:space="0" w:color="auto"/>
            <w:right w:val="none" w:sz="0" w:space="0" w:color="auto"/>
          </w:divBdr>
        </w:div>
        <w:div w:id="1466267338">
          <w:marLeft w:val="60"/>
          <w:marRight w:val="60"/>
          <w:marTop w:val="100"/>
          <w:marBottom w:val="100"/>
          <w:divBdr>
            <w:top w:val="none" w:sz="0" w:space="0" w:color="auto"/>
            <w:left w:val="none" w:sz="0" w:space="0" w:color="auto"/>
            <w:bottom w:val="none" w:sz="0" w:space="0" w:color="auto"/>
            <w:right w:val="none" w:sz="0" w:space="0" w:color="auto"/>
          </w:divBdr>
        </w:div>
        <w:div w:id="1137574252">
          <w:marLeft w:val="60"/>
          <w:marRight w:val="60"/>
          <w:marTop w:val="100"/>
          <w:marBottom w:val="100"/>
          <w:divBdr>
            <w:top w:val="none" w:sz="0" w:space="0" w:color="auto"/>
            <w:left w:val="none" w:sz="0" w:space="0" w:color="auto"/>
            <w:bottom w:val="none" w:sz="0" w:space="0" w:color="auto"/>
            <w:right w:val="none" w:sz="0" w:space="0" w:color="auto"/>
          </w:divBdr>
        </w:div>
        <w:div w:id="54594594">
          <w:marLeft w:val="60"/>
          <w:marRight w:val="60"/>
          <w:marTop w:val="100"/>
          <w:marBottom w:val="100"/>
          <w:divBdr>
            <w:top w:val="none" w:sz="0" w:space="0" w:color="auto"/>
            <w:left w:val="none" w:sz="0" w:space="0" w:color="auto"/>
            <w:bottom w:val="none" w:sz="0" w:space="0" w:color="auto"/>
            <w:right w:val="none" w:sz="0" w:space="0" w:color="auto"/>
          </w:divBdr>
        </w:div>
        <w:div w:id="1991519385">
          <w:marLeft w:val="60"/>
          <w:marRight w:val="60"/>
          <w:marTop w:val="100"/>
          <w:marBottom w:val="100"/>
          <w:divBdr>
            <w:top w:val="none" w:sz="0" w:space="0" w:color="auto"/>
            <w:left w:val="none" w:sz="0" w:space="0" w:color="auto"/>
            <w:bottom w:val="none" w:sz="0" w:space="0" w:color="auto"/>
            <w:right w:val="none" w:sz="0" w:space="0" w:color="auto"/>
          </w:divBdr>
        </w:div>
        <w:div w:id="1880512275">
          <w:marLeft w:val="60"/>
          <w:marRight w:val="60"/>
          <w:marTop w:val="100"/>
          <w:marBottom w:val="100"/>
          <w:divBdr>
            <w:top w:val="none" w:sz="0" w:space="0" w:color="auto"/>
            <w:left w:val="none" w:sz="0" w:space="0" w:color="auto"/>
            <w:bottom w:val="none" w:sz="0" w:space="0" w:color="auto"/>
            <w:right w:val="none" w:sz="0" w:space="0" w:color="auto"/>
          </w:divBdr>
        </w:div>
        <w:div w:id="69040446">
          <w:marLeft w:val="60"/>
          <w:marRight w:val="60"/>
          <w:marTop w:val="100"/>
          <w:marBottom w:val="100"/>
          <w:divBdr>
            <w:top w:val="none" w:sz="0" w:space="0" w:color="auto"/>
            <w:left w:val="none" w:sz="0" w:space="0" w:color="auto"/>
            <w:bottom w:val="none" w:sz="0" w:space="0" w:color="auto"/>
            <w:right w:val="none" w:sz="0" w:space="0" w:color="auto"/>
          </w:divBdr>
        </w:div>
        <w:div w:id="1812668827">
          <w:marLeft w:val="60"/>
          <w:marRight w:val="60"/>
          <w:marTop w:val="100"/>
          <w:marBottom w:val="100"/>
          <w:divBdr>
            <w:top w:val="none" w:sz="0" w:space="0" w:color="auto"/>
            <w:left w:val="none" w:sz="0" w:space="0" w:color="auto"/>
            <w:bottom w:val="none" w:sz="0" w:space="0" w:color="auto"/>
            <w:right w:val="none" w:sz="0" w:space="0" w:color="auto"/>
          </w:divBdr>
        </w:div>
        <w:div w:id="1117604475">
          <w:marLeft w:val="60"/>
          <w:marRight w:val="60"/>
          <w:marTop w:val="100"/>
          <w:marBottom w:val="100"/>
          <w:divBdr>
            <w:top w:val="none" w:sz="0" w:space="0" w:color="auto"/>
            <w:left w:val="none" w:sz="0" w:space="0" w:color="auto"/>
            <w:bottom w:val="none" w:sz="0" w:space="0" w:color="auto"/>
            <w:right w:val="none" w:sz="0" w:space="0" w:color="auto"/>
          </w:divBdr>
        </w:div>
        <w:div w:id="1546020261">
          <w:marLeft w:val="60"/>
          <w:marRight w:val="60"/>
          <w:marTop w:val="100"/>
          <w:marBottom w:val="100"/>
          <w:divBdr>
            <w:top w:val="none" w:sz="0" w:space="0" w:color="auto"/>
            <w:left w:val="none" w:sz="0" w:space="0" w:color="auto"/>
            <w:bottom w:val="none" w:sz="0" w:space="0" w:color="auto"/>
            <w:right w:val="none" w:sz="0" w:space="0" w:color="auto"/>
          </w:divBdr>
        </w:div>
        <w:div w:id="386300987">
          <w:marLeft w:val="60"/>
          <w:marRight w:val="60"/>
          <w:marTop w:val="100"/>
          <w:marBottom w:val="100"/>
          <w:divBdr>
            <w:top w:val="none" w:sz="0" w:space="0" w:color="auto"/>
            <w:left w:val="none" w:sz="0" w:space="0" w:color="auto"/>
            <w:bottom w:val="none" w:sz="0" w:space="0" w:color="auto"/>
            <w:right w:val="none" w:sz="0" w:space="0" w:color="auto"/>
          </w:divBdr>
        </w:div>
        <w:div w:id="430517045">
          <w:marLeft w:val="60"/>
          <w:marRight w:val="60"/>
          <w:marTop w:val="100"/>
          <w:marBottom w:val="100"/>
          <w:divBdr>
            <w:top w:val="none" w:sz="0" w:space="0" w:color="auto"/>
            <w:left w:val="none" w:sz="0" w:space="0" w:color="auto"/>
            <w:bottom w:val="none" w:sz="0" w:space="0" w:color="auto"/>
            <w:right w:val="none" w:sz="0" w:space="0" w:color="auto"/>
          </w:divBdr>
        </w:div>
        <w:div w:id="533541453">
          <w:marLeft w:val="60"/>
          <w:marRight w:val="60"/>
          <w:marTop w:val="100"/>
          <w:marBottom w:val="100"/>
          <w:divBdr>
            <w:top w:val="none" w:sz="0" w:space="0" w:color="auto"/>
            <w:left w:val="none" w:sz="0" w:space="0" w:color="auto"/>
            <w:bottom w:val="none" w:sz="0" w:space="0" w:color="auto"/>
            <w:right w:val="none" w:sz="0" w:space="0" w:color="auto"/>
          </w:divBdr>
        </w:div>
        <w:div w:id="1032536732">
          <w:marLeft w:val="60"/>
          <w:marRight w:val="60"/>
          <w:marTop w:val="100"/>
          <w:marBottom w:val="100"/>
          <w:divBdr>
            <w:top w:val="none" w:sz="0" w:space="0" w:color="auto"/>
            <w:left w:val="none" w:sz="0" w:space="0" w:color="auto"/>
            <w:bottom w:val="none" w:sz="0" w:space="0" w:color="auto"/>
            <w:right w:val="none" w:sz="0" w:space="0" w:color="auto"/>
          </w:divBdr>
        </w:div>
        <w:div w:id="100760916">
          <w:marLeft w:val="60"/>
          <w:marRight w:val="60"/>
          <w:marTop w:val="100"/>
          <w:marBottom w:val="100"/>
          <w:divBdr>
            <w:top w:val="none" w:sz="0" w:space="0" w:color="auto"/>
            <w:left w:val="none" w:sz="0" w:space="0" w:color="auto"/>
            <w:bottom w:val="none" w:sz="0" w:space="0" w:color="auto"/>
            <w:right w:val="none" w:sz="0" w:space="0" w:color="auto"/>
          </w:divBdr>
        </w:div>
        <w:div w:id="872577711">
          <w:marLeft w:val="60"/>
          <w:marRight w:val="60"/>
          <w:marTop w:val="100"/>
          <w:marBottom w:val="100"/>
          <w:divBdr>
            <w:top w:val="none" w:sz="0" w:space="0" w:color="auto"/>
            <w:left w:val="none" w:sz="0" w:space="0" w:color="auto"/>
            <w:bottom w:val="none" w:sz="0" w:space="0" w:color="auto"/>
            <w:right w:val="none" w:sz="0" w:space="0" w:color="auto"/>
          </w:divBdr>
        </w:div>
        <w:div w:id="950472402">
          <w:marLeft w:val="60"/>
          <w:marRight w:val="60"/>
          <w:marTop w:val="100"/>
          <w:marBottom w:val="100"/>
          <w:divBdr>
            <w:top w:val="none" w:sz="0" w:space="0" w:color="auto"/>
            <w:left w:val="none" w:sz="0" w:space="0" w:color="auto"/>
            <w:bottom w:val="none" w:sz="0" w:space="0" w:color="auto"/>
            <w:right w:val="none" w:sz="0" w:space="0" w:color="auto"/>
          </w:divBdr>
        </w:div>
        <w:div w:id="256408825">
          <w:marLeft w:val="60"/>
          <w:marRight w:val="60"/>
          <w:marTop w:val="100"/>
          <w:marBottom w:val="100"/>
          <w:divBdr>
            <w:top w:val="none" w:sz="0" w:space="0" w:color="auto"/>
            <w:left w:val="none" w:sz="0" w:space="0" w:color="auto"/>
            <w:bottom w:val="none" w:sz="0" w:space="0" w:color="auto"/>
            <w:right w:val="none" w:sz="0" w:space="0" w:color="auto"/>
          </w:divBdr>
        </w:div>
        <w:div w:id="306983541">
          <w:marLeft w:val="60"/>
          <w:marRight w:val="60"/>
          <w:marTop w:val="100"/>
          <w:marBottom w:val="100"/>
          <w:divBdr>
            <w:top w:val="none" w:sz="0" w:space="0" w:color="auto"/>
            <w:left w:val="none" w:sz="0" w:space="0" w:color="auto"/>
            <w:bottom w:val="none" w:sz="0" w:space="0" w:color="auto"/>
            <w:right w:val="none" w:sz="0" w:space="0" w:color="auto"/>
          </w:divBdr>
        </w:div>
        <w:div w:id="1450053886">
          <w:marLeft w:val="60"/>
          <w:marRight w:val="60"/>
          <w:marTop w:val="100"/>
          <w:marBottom w:val="100"/>
          <w:divBdr>
            <w:top w:val="none" w:sz="0" w:space="0" w:color="auto"/>
            <w:left w:val="none" w:sz="0" w:space="0" w:color="auto"/>
            <w:bottom w:val="none" w:sz="0" w:space="0" w:color="auto"/>
            <w:right w:val="none" w:sz="0" w:space="0" w:color="auto"/>
          </w:divBdr>
        </w:div>
        <w:div w:id="1797404211">
          <w:marLeft w:val="60"/>
          <w:marRight w:val="60"/>
          <w:marTop w:val="100"/>
          <w:marBottom w:val="100"/>
          <w:divBdr>
            <w:top w:val="none" w:sz="0" w:space="0" w:color="auto"/>
            <w:left w:val="none" w:sz="0" w:space="0" w:color="auto"/>
            <w:bottom w:val="none" w:sz="0" w:space="0" w:color="auto"/>
            <w:right w:val="none" w:sz="0" w:space="0" w:color="auto"/>
          </w:divBdr>
        </w:div>
        <w:div w:id="1652250711">
          <w:marLeft w:val="60"/>
          <w:marRight w:val="60"/>
          <w:marTop w:val="100"/>
          <w:marBottom w:val="100"/>
          <w:divBdr>
            <w:top w:val="none" w:sz="0" w:space="0" w:color="auto"/>
            <w:left w:val="none" w:sz="0" w:space="0" w:color="auto"/>
            <w:bottom w:val="none" w:sz="0" w:space="0" w:color="auto"/>
            <w:right w:val="none" w:sz="0" w:space="0" w:color="auto"/>
          </w:divBdr>
        </w:div>
        <w:div w:id="881015537">
          <w:marLeft w:val="60"/>
          <w:marRight w:val="60"/>
          <w:marTop w:val="100"/>
          <w:marBottom w:val="100"/>
          <w:divBdr>
            <w:top w:val="none" w:sz="0" w:space="0" w:color="auto"/>
            <w:left w:val="none" w:sz="0" w:space="0" w:color="auto"/>
            <w:bottom w:val="none" w:sz="0" w:space="0" w:color="auto"/>
            <w:right w:val="none" w:sz="0" w:space="0" w:color="auto"/>
          </w:divBdr>
        </w:div>
        <w:div w:id="1268392062">
          <w:marLeft w:val="60"/>
          <w:marRight w:val="60"/>
          <w:marTop w:val="100"/>
          <w:marBottom w:val="100"/>
          <w:divBdr>
            <w:top w:val="none" w:sz="0" w:space="0" w:color="auto"/>
            <w:left w:val="none" w:sz="0" w:space="0" w:color="auto"/>
            <w:bottom w:val="none" w:sz="0" w:space="0" w:color="auto"/>
            <w:right w:val="none" w:sz="0" w:space="0" w:color="auto"/>
          </w:divBdr>
        </w:div>
        <w:div w:id="152987128">
          <w:marLeft w:val="60"/>
          <w:marRight w:val="60"/>
          <w:marTop w:val="100"/>
          <w:marBottom w:val="100"/>
          <w:divBdr>
            <w:top w:val="none" w:sz="0" w:space="0" w:color="auto"/>
            <w:left w:val="none" w:sz="0" w:space="0" w:color="auto"/>
            <w:bottom w:val="none" w:sz="0" w:space="0" w:color="auto"/>
            <w:right w:val="none" w:sz="0" w:space="0" w:color="auto"/>
          </w:divBdr>
        </w:div>
        <w:div w:id="280914659">
          <w:marLeft w:val="60"/>
          <w:marRight w:val="60"/>
          <w:marTop w:val="100"/>
          <w:marBottom w:val="100"/>
          <w:divBdr>
            <w:top w:val="none" w:sz="0" w:space="0" w:color="auto"/>
            <w:left w:val="none" w:sz="0" w:space="0" w:color="auto"/>
            <w:bottom w:val="none" w:sz="0" w:space="0" w:color="auto"/>
            <w:right w:val="none" w:sz="0" w:space="0" w:color="auto"/>
          </w:divBdr>
        </w:div>
        <w:div w:id="886795439">
          <w:marLeft w:val="60"/>
          <w:marRight w:val="60"/>
          <w:marTop w:val="100"/>
          <w:marBottom w:val="100"/>
          <w:divBdr>
            <w:top w:val="none" w:sz="0" w:space="0" w:color="auto"/>
            <w:left w:val="none" w:sz="0" w:space="0" w:color="auto"/>
            <w:bottom w:val="none" w:sz="0" w:space="0" w:color="auto"/>
            <w:right w:val="none" w:sz="0" w:space="0" w:color="auto"/>
          </w:divBdr>
        </w:div>
        <w:div w:id="405878306">
          <w:marLeft w:val="60"/>
          <w:marRight w:val="60"/>
          <w:marTop w:val="100"/>
          <w:marBottom w:val="100"/>
          <w:divBdr>
            <w:top w:val="none" w:sz="0" w:space="0" w:color="auto"/>
            <w:left w:val="none" w:sz="0" w:space="0" w:color="auto"/>
            <w:bottom w:val="none" w:sz="0" w:space="0" w:color="auto"/>
            <w:right w:val="none" w:sz="0" w:space="0" w:color="auto"/>
          </w:divBdr>
        </w:div>
        <w:div w:id="1511987825">
          <w:marLeft w:val="60"/>
          <w:marRight w:val="60"/>
          <w:marTop w:val="100"/>
          <w:marBottom w:val="100"/>
          <w:divBdr>
            <w:top w:val="none" w:sz="0" w:space="0" w:color="auto"/>
            <w:left w:val="none" w:sz="0" w:space="0" w:color="auto"/>
            <w:bottom w:val="none" w:sz="0" w:space="0" w:color="auto"/>
            <w:right w:val="none" w:sz="0" w:space="0" w:color="auto"/>
          </w:divBdr>
        </w:div>
        <w:div w:id="1767268102">
          <w:marLeft w:val="60"/>
          <w:marRight w:val="60"/>
          <w:marTop w:val="100"/>
          <w:marBottom w:val="100"/>
          <w:divBdr>
            <w:top w:val="none" w:sz="0" w:space="0" w:color="auto"/>
            <w:left w:val="none" w:sz="0" w:space="0" w:color="auto"/>
            <w:bottom w:val="none" w:sz="0" w:space="0" w:color="auto"/>
            <w:right w:val="none" w:sz="0" w:space="0" w:color="auto"/>
          </w:divBdr>
        </w:div>
        <w:div w:id="381174374">
          <w:marLeft w:val="60"/>
          <w:marRight w:val="60"/>
          <w:marTop w:val="100"/>
          <w:marBottom w:val="100"/>
          <w:divBdr>
            <w:top w:val="none" w:sz="0" w:space="0" w:color="auto"/>
            <w:left w:val="none" w:sz="0" w:space="0" w:color="auto"/>
            <w:bottom w:val="none" w:sz="0" w:space="0" w:color="auto"/>
            <w:right w:val="none" w:sz="0" w:space="0" w:color="auto"/>
          </w:divBdr>
        </w:div>
        <w:div w:id="1636377326">
          <w:marLeft w:val="60"/>
          <w:marRight w:val="60"/>
          <w:marTop w:val="100"/>
          <w:marBottom w:val="100"/>
          <w:divBdr>
            <w:top w:val="none" w:sz="0" w:space="0" w:color="auto"/>
            <w:left w:val="none" w:sz="0" w:space="0" w:color="auto"/>
            <w:bottom w:val="none" w:sz="0" w:space="0" w:color="auto"/>
            <w:right w:val="none" w:sz="0" w:space="0" w:color="auto"/>
          </w:divBdr>
        </w:div>
        <w:div w:id="235669731">
          <w:marLeft w:val="60"/>
          <w:marRight w:val="60"/>
          <w:marTop w:val="100"/>
          <w:marBottom w:val="100"/>
          <w:divBdr>
            <w:top w:val="none" w:sz="0" w:space="0" w:color="auto"/>
            <w:left w:val="none" w:sz="0" w:space="0" w:color="auto"/>
            <w:bottom w:val="none" w:sz="0" w:space="0" w:color="auto"/>
            <w:right w:val="none" w:sz="0" w:space="0" w:color="auto"/>
          </w:divBdr>
        </w:div>
        <w:div w:id="1724329874">
          <w:marLeft w:val="60"/>
          <w:marRight w:val="60"/>
          <w:marTop w:val="100"/>
          <w:marBottom w:val="100"/>
          <w:divBdr>
            <w:top w:val="none" w:sz="0" w:space="0" w:color="auto"/>
            <w:left w:val="none" w:sz="0" w:space="0" w:color="auto"/>
            <w:bottom w:val="none" w:sz="0" w:space="0" w:color="auto"/>
            <w:right w:val="none" w:sz="0" w:space="0" w:color="auto"/>
          </w:divBdr>
        </w:div>
        <w:div w:id="63262024">
          <w:marLeft w:val="60"/>
          <w:marRight w:val="60"/>
          <w:marTop w:val="100"/>
          <w:marBottom w:val="100"/>
          <w:divBdr>
            <w:top w:val="none" w:sz="0" w:space="0" w:color="auto"/>
            <w:left w:val="none" w:sz="0" w:space="0" w:color="auto"/>
            <w:bottom w:val="none" w:sz="0" w:space="0" w:color="auto"/>
            <w:right w:val="none" w:sz="0" w:space="0" w:color="auto"/>
          </w:divBdr>
        </w:div>
        <w:div w:id="1707607060">
          <w:marLeft w:val="60"/>
          <w:marRight w:val="60"/>
          <w:marTop w:val="100"/>
          <w:marBottom w:val="100"/>
          <w:divBdr>
            <w:top w:val="none" w:sz="0" w:space="0" w:color="auto"/>
            <w:left w:val="none" w:sz="0" w:space="0" w:color="auto"/>
            <w:bottom w:val="none" w:sz="0" w:space="0" w:color="auto"/>
            <w:right w:val="none" w:sz="0" w:space="0" w:color="auto"/>
          </w:divBdr>
        </w:div>
        <w:div w:id="2022003235">
          <w:marLeft w:val="60"/>
          <w:marRight w:val="60"/>
          <w:marTop w:val="100"/>
          <w:marBottom w:val="100"/>
          <w:divBdr>
            <w:top w:val="none" w:sz="0" w:space="0" w:color="auto"/>
            <w:left w:val="none" w:sz="0" w:space="0" w:color="auto"/>
            <w:bottom w:val="none" w:sz="0" w:space="0" w:color="auto"/>
            <w:right w:val="none" w:sz="0" w:space="0" w:color="auto"/>
          </w:divBdr>
        </w:div>
        <w:div w:id="984548497">
          <w:marLeft w:val="60"/>
          <w:marRight w:val="60"/>
          <w:marTop w:val="100"/>
          <w:marBottom w:val="100"/>
          <w:divBdr>
            <w:top w:val="none" w:sz="0" w:space="0" w:color="auto"/>
            <w:left w:val="none" w:sz="0" w:space="0" w:color="auto"/>
            <w:bottom w:val="none" w:sz="0" w:space="0" w:color="auto"/>
            <w:right w:val="none" w:sz="0" w:space="0" w:color="auto"/>
          </w:divBdr>
        </w:div>
        <w:div w:id="980307040">
          <w:marLeft w:val="60"/>
          <w:marRight w:val="60"/>
          <w:marTop w:val="100"/>
          <w:marBottom w:val="100"/>
          <w:divBdr>
            <w:top w:val="none" w:sz="0" w:space="0" w:color="auto"/>
            <w:left w:val="none" w:sz="0" w:space="0" w:color="auto"/>
            <w:bottom w:val="none" w:sz="0" w:space="0" w:color="auto"/>
            <w:right w:val="none" w:sz="0" w:space="0" w:color="auto"/>
          </w:divBdr>
        </w:div>
        <w:div w:id="769273552">
          <w:marLeft w:val="60"/>
          <w:marRight w:val="60"/>
          <w:marTop w:val="100"/>
          <w:marBottom w:val="100"/>
          <w:divBdr>
            <w:top w:val="none" w:sz="0" w:space="0" w:color="auto"/>
            <w:left w:val="none" w:sz="0" w:space="0" w:color="auto"/>
            <w:bottom w:val="none" w:sz="0" w:space="0" w:color="auto"/>
            <w:right w:val="none" w:sz="0" w:space="0" w:color="auto"/>
          </w:divBdr>
        </w:div>
        <w:div w:id="2000769659">
          <w:marLeft w:val="60"/>
          <w:marRight w:val="60"/>
          <w:marTop w:val="100"/>
          <w:marBottom w:val="100"/>
          <w:divBdr>
            <w:top w:val="none" w:sz="0" w:space="0" w:color="auto"/>
            <w:left w:val="none" w:sz="0" w:space="0" w:color="auto"/>
            <w:bottom w:val="none" w:sz="0" w:space="0" w:color="auto"/>
            <w:right w:val="none" w:sz="0" w:space="0" w:color="auto"/>
          </w:divBdr>
        </w:div>
        <w:div w:id="1309743741">
          <w:marLeft w:val="60"/>
          <w:marRight w:val="60"/>
          <w:marTop w:val="100"/>
          <w:marBottom w:val="100"/>
          <w:divBdr>
            <w:top w:val="none" w:sz="0" w:space="0" w:color="auto"/>
            <w:left w:val="none" w:sz="0" w:space="0" w:color="auto"/>
            <w:bottom w:val="none" w:sz="0" w:space="0" w:color="auto"/>
            <w:right w:val="none" w:sz="0" w:space="0" w:color="auto"/>
          </w:divBdr>
        </w:div>
        <w:div w:id="710882024">
          <w:marLeft w:val="60"/>
          <w:marRight w:val="60"/>
          <w:marTop w:val="100"/>
          <w:marBottom w:val="100"/>
          <w:divBdr>
            <w:top w:val="none" w:sz="0" w:space="0" w:color="auto"/>
            <w:left w:val="none" w:sz="0" w:space="0" w:color="auto"/>
            <w:bottom w:val="none" w:sz="0" w:space="0" w:color="auto"/>
            <w:right w:val="none" w:sz="0" w:space="0" w:color="auto"/>
          </w:divBdr>
        </w:div>
        <w:div w:id="198124495">
          <w:marLeft w:val="60"/>
          <w:marRight w:val="60"/>
          <w:marTop w:val="100"/>
          <w:marBottom w:val="100"/>
          <w:divBdr>
            <w:top w:val="none" w:sz="0" w:space="0" w:color="auto"/>
            <w:left w:val="none" w:sz="0" w:space="0" w:color="auto"/>
            <w:bottom w:val="none" w:sz="0" w:space="0" w:color="auto"/>
            <w:right w:val="none" w:sz="0" w:space="0" w:color="auto"/>
          </w:divBdr>
        </w:div>
        <w:div w:id="1496409686">
          <w:marLeft w:val="60"/>
          <w:marRight w:val="60"/>
          <w:marTop w:val="100"/>
          <w:marBottom w:val="100"/>
          <w:divBdr>
            <w:top w:val="none" w:sz="0" w:space="0" w:color="auto"/>
            <w:left w:val="none" w:sz="0" w:space="0" w:color="auto"/>
            <w:bottom w:val="none" w:sz="0" w:space="0" w:color="auto"/>
            <w:right w:val="none" w:sz="0" w:space="0" w:color="auto"/>
          </w:divBdr>
        </w:div>
        <w:div w:id="468328738">
          <w:marLeft w:val="60"/>
          <w:marRight w:val="60"/>
          <w:marTop w:val="100"/>
          <w:marBottom w:val="100"/>
          <w:divBdr>
            <w:top w:val="none" w:sz="0" w:space="0" w:color="auto"/>
            <w:left w:val="none" w:sz="0" w:space="0" w:color="auto"/>
            <w:bottom w:val="none" w:sz="0" w:space="0" w:color="auto"/>
            <w:right w:val="none" w:sz="0" w:space="0" w:color="auto"/>
          </w:divBdr>
        </w:div>
        <w:div w:id="824663811">
          <w:marLeft w:val="60"/>
          <w:marRight w:val="60"/>
          <w:marTop w:val="100"/>
          <w:marBottom w:val="100"/>
          <w:divBdr>
            <w:top w:val="none" w:sz="0" w:space="0" w:color="auto"/>
            <w:left w:val="none" w:sz="0" w:space="0" w:color="auto"/>
            <w:bottom w:val="none" w:sz="0" w:space="0" w:color="auto"/>
            <w:right w:val="none" w:sz="0" w:space="0" w:color="auto"/>
          </w:divBdr>
        </w:div>
        <w:div w:id="262692335">
          <w:marLeft w:val="60"/>
          <w:marRight w:val="60"/>
          <w:marTop w:val="100"/>
          <w:marBottom w:val="100"/>
          <w:divBdr>
            <w:top w:val="none" w:sz="0" w:space="0" w:color="auto"/>
            <w:left w:val="none" w:sz="0" w:space="0" w:color="auto"/>
            <w:bottom w:val="none" w:sz="0" w:space="0" w:color="auto"/>
            <w:right w:val="none" w:sz="0" w:space="0" w:color="auto"/>
          </w:divBdr>
        </w:div>
        <w:div w:id="757169727">
          <w:marLeft w:val="60"/>
          <w:marRight w:val="60"/>
          <w:marTop w:val="100"/>
          <w:marBottom w:val="100"/>
          <w:divBdr>
            <w:top w:val="none" w:sz="0" w:space="0" w:color="auto"/>
            <w:left w:val="none" w:sz="0" w:space="0" w:color="auto"/>
            <w:bottom w:val="none" w:sz="0" w:space="0" w:color="auto"/>
            <w:right w:val="none" w:sz="0" w:space="0" w:color="auto"/>
          </w:divBdr>
        </w:div>
        <w:div w:id="1887831514">
          <w:marLeft w:val="60"/>
          <w:marRight w:val="60"/>
          <w:marTop w:val="100"/>
          <w:marBottom w:val="100"/>
          <w:divBdr>
            <w:top w:val="none" w:sz="0" w:space="0" w:color="auto"/>
            <w:left w:val="none" w:sz="0" w:space="0" w:color="auto"/>
            <w:bottom w:val="none" w:sz="0" w:space="0" w:color="auto"/>
            <w:right w:val="none" w:sz="0" w:space="0" w:color="auto"/>
          </w:divBdr>
        </w:div>
        <w:div w:id="215896678">
          <w:marLeft w:val="60"/>
          <w:marRight w:val="60"/>
          <w:marTop w:val="100"/>
          <w:marBottom w:val="100"/>
          <w:divBdr>
            <w:top w:val="none" w:sz="0" w:space="0" w:color="auto"/>
            <w:left w:val="none" w:sz="0" w:space="0" w:color="auto"/>
            <w:bottom w:val="none" w:sz="0" w:space="0" w:color="auto"/>
            <w:right w:val="none" w:sz="0" w:space="0" w:color="auto"/>
          </w:divBdr>
        </w:div>
        <w:div w:id="1134568993">
          <w:marLeft w:val="60"/>
          <w:marRight w:val="60"/>
          <w:marTop w:val="100"/>
          <w:marBottom w:val="100"/>
          <w:divBdr>
            <w:top w:val="none" w:sz="0" w:space="0" w:color="auto"/>
            <w:left w:val="none" w:sz="0" w:space="0" w:color="auto"/>
            <w:bottom w:val="none" w:sz="0" w:space="0" w:color="auto"/>
            <w:right w:val="none" w:sz="0" w:space="0" w:color="auto"/>
          </w:divBdr>
        </w:div>
        <w:div w:id="1686445664">
          <w:marLeft w:val="60"/>
          <w:marRight w:val="60"/>
          <w:marTop w:val="100"/>
          <w:marBottom w:val="100"/>
          <w:divBdr>
            <w:top w:val="none" w:sz="0" w:space="0" w:color="auto"/>
            <w:left w:val="none" w:sz="0" w:space="0" w:color="auto"/>
            <w:bottom w:val="none" w:sz="0" w:space="0" w:color="auto"/>
            <w:right w:val="none" w:sz="0" w:space="0" w:color="auto"/>
          </w:divBdr>
        </w:div>
        <w:div w:id="1803499327">
          <w:marLeft w:val="60"/>
          <w:marRight w:val="60"/>
          <w:marTop w:val="100"/>
          <w:marBottom w:val="100"/>
          <w:divBdr>
            <w:top w:val="none" w:sz="0" w:space="0" w:color="auto"/>
            <w:left w:val="none" w:sz="0" w:space="0" w:color="auto"/>
            <w:bottom w:val="none" w:sz="0" w:space="0" w:color="auto"/>
            <w:right w:val="none" w:sz="0" w:space="0" w:color="auto"/>
          </w:divBdr>
        </w:div>
        <w:div w:id="1940018553">
          <w:marLeft w:val="60"/>
          <w:marRight w:val="60"/>
          <w:marTop w:val="100"/>
          <w:marBottom w:val="100"/>
          <w:divBdr>
            <w:top w:val="none" w:sz="0" w:space="0" w:color="auto"/>
            <w:left w:val="none" w:sz="0" w:space="0" w:color="auto"/>
            <w:bottom w:val="none" w:sz="0" w:space="0" w:color="auto"/>
            <w:right w:val="none" w:sz="0" w:space="0" w:color="auto"/>
          </w:divBdr>
        </w:div>
        <w:div w:id="810054724">
          <w:marLeft w:val="60"/>
          <w:marRight w:val="60"/>
          <w:marTop w:val="100"/>
          <w:marBottom w:val="100"/>
          <w:divBdr>
            <w:top w:val="none" w:sz="0" w:space="0" w:color="auto"/>
            <w:left w:val="none" w:sz="0" w:space="0" w:color="auto"/>
            <w:bottom w:val="none" w:sz="0" w:space="0" w:color="auto"/>
            <w:right w:val="none" w:sz="0" w:space="0" w:color="auto"/>
          </w:divBdr>
        </w:div>
        <w:div w:id="55247188">
          <w:marLeft w:val="60"/>
          <w:marRight w:val="60"/>
          <w:marTop w:val="100"/>
          <w:marBottom w:val="100"/>
          <w:divBdr>
            <w:top w:val="none" w:sz="0" w:space="0" w:color="auto"/>
            <w:left w:val="none" w:sz="0" w:space="0" w:color="auto"/>
            <w:bottom w:val="none" w:sz="0" w:space="0" w:color="auto"/>
            <w:right w:val="none" w:sz="0" w:space="0" w:color="auto"/>
          </w:divBdr>
        </w:div>
        <w:div w:id="1980761">
          <w:marLeft w:val="60"/>
          <w:marRight w:val="60"/>
          <w:marTop w:val="100"/>
          <w:marBottom w:val="100"/>
          <w:divBdr>
            <w:top w:val="none" w:sz="0" w:space="0" w:color="auto"/>
            <w:left w:val="none" w:sz="0" w:space="0" w:color="auto"/>
            <w:bottom w:val="none" w:sz="0" w:space="0" w:color="auto"/>
            <w:right w:val="none" w:sz="0" w:space="0" w:color="auto"/>
          </w:divBdr>
        </w:div>
        <w:div w:id="722291111">
          <w:marLeft w:val="60"/>
          <w:marRight w:val="60"/>
          <w:marTop w:val="100"/>
          <w:marBottom w:val="100"/>
          <w:divBdr>
            <w:top w:val="none" w:sz="0" w:space="0" w:color="auto"/>
            <w:left w:val="none" w:sz="0" w:space="0" w:color="auto"/>
            <w:bottom w:val="none" w:sz="0" w:space="0" w:color="auto"/>
            <w:right w:val="none" w:sz="0" w:space="0" w:color="auto"/>
          </w:divBdr>
        </w:div>
        <w:div w:id="756823608">
          <w:marLeft w:val="60"/>
          <w:marRight w:val="60"/>
          <w:marTop w:val="100"/>
          <w:marBottom w:val="100"/>
          <w:divBdr>
            <w:top w:val="none" w:sz="0" w:space="0" w:color="auto"/>
            <w:left w:val="none" w:sz="0" w:space="0" w:color="auto"/>
            <w:bottom w:val="none" w:sz="0" w:space="0" w:color="auto"/>
            <w:right w:val="none" w:sz="0" w:space="0" w:color="auto"/>
          </w:divBdr>
        </w:div>
        <w:div w:id="277489460">
          <w:marLeft w:val="60"/>
          <w:marRight w:val="60"/>
          <w:marTop w:val="100"/>
          <w:marBottom w:val="100"/>
          <w:divBdr>
            <w:top w:val="none" w:sz="0" w:space="0" w:color="auto"/>
            <w:left w:val="none" w:sz="0" w:space="0" w:color="auto"/>
            <w:bottom w:val="none" w:sz="0" w:space="0" w:color="auto"/>
            <w:right w:val="none" w:sz="0" w:space="0" w:color="auto"/>
          </w:divBdr>
        </w:div>
        <w:div w:id="2098749743">
          <w:marLeft w:val="60"/>
          <w:marRight w:val="60"/>
          <w:marTop w:val="100"/>
          <w:marBottom w:val="100"/>
          <w:divBdr>
            <w:top w:val="none" w:sz="0" w:space="0" w:color="auto"/>
            <w:left w:val="none" w:sz="0" w:space="0" w:color="auto"/>
            <w:bottom w:val="none" w:sz="0" w:space="0" w:color="auto"/>
            <w:right w:val="none" w:sz="0" w:space="0" w:color="auto"/>
          </w:divBdr>
        </w:div>
        <w:div w:id="1867019762">
          <w:marLeft w:val="60"/>
          <w:marRight w:val="60"/>
          <w:marTop w:val="100"/>
          <w:marBottom w:val="100"/>
          <w:divBdr>
            <w:top w:val="none" w:sz="0" w:space="0" w:color="auto"/>
            <w:left w:val="none" w:sz="0" w:space="0" w:color="auto"/>
            <w:bottom w:val="none" w:sz="0" w:space="0" w:color="auto"/>
            <w:right w:val="none" w:sz="0" w:space="0" w:color="auto"/>
          </w:divBdr>
        </w:div>
        <w:div w:id="1634289339">
          <w:marLeft w:val="60"/>
          <w:marRight w:val="60"/>
          <w:marTop w:val="100"/>
          <w:marBottom w:val="100"/>
          <w:divBdr>
            <w:top w:val="none" w:sz="0" w:space="0" w:color="auto"/>
            <w:left w:val="none" w:sz="0" w:space="0" w:color="auto"/>
            <w:bottom w:val="none" w:sz="0" w:space="0" w:color="auto"/>
            <w:right w:val="none" w:sz="0" w:space="0" w:color="auto"/>
          </w:divBdr>
        </w:div>
        <w:div w:id="72047450">
          <w:marLeft w:val="60"/>
          <w:marRight w:val="60"/>
          <w:marTop w:val="100"/>
          <w:marBottom w:val="100"/>
          <w:divBdr>
            <w:top w:val="none" w:sz="0" w:space="0" w:color="auto"/>
            <w:left w:val="none" w:sz="0" w:space="0" w:color="auto"/>
            <w:bottom w:val="none" w:sz="0" w:space="0" w:color="auto"/>
            <w:right w:val="none" w:sz="0" w:space="0" w:color="auto"/>
          </w:divBdr>
        </w:div>
        <w:div w:id="720635922">
          <w:marLeft w:val="60"/>
          <w:marRight w:val="60"/>
          <w:marTop w:val="100"/>
          <w:marBottom w:val="100"/>
          <w:divBdr>
            <w:top w:val="none" w:sz="0" w:space="0" w:color="auto"/>
            <w:left w:val="none" w:sz="0" w:space="0" w:color="auto"/>
            <w:bottom w:val="none" w:sz="0" w:space="0" w:color="auto"/>
            <w:right w:val="none" w:sz="0" w:space="0" w:color="auto"/>
          </w:divBdr>
        </w:div>
        <w:div w:id="515583270">
          <w:marLeft w:val="60"/>
          <w:marRight w:val="60"/>
          <w:marTop w:val="100"/>
          <w:marBottom w:val="100"/>
          <w:divBdr>
            <w:top w:val="none" w:sz="0" w:space="0" w:color="auto"/>
            <w:left w:val="none" w:sz="0" w:space="0" w:color="auto"/>
            <w:bottom w:val="none" w:sz="0" w:space="0" w:color="auto"/>
            <w:right w:val="none" w:sz="0" w:space="0" w:color="auto"/>
          </w:divBdr>
        </w:div>
        <w:div w:id="664354697">
          <w:marLeft w:val="60"/>
          <w:marRight w:val="60"/>
          <w:marTop w:val="100"/>
          <w:marBottom w:val="100"/>
          <w:divBdr>
            <w:top w:val="none" w:sz="0" w:space="0" w:color="auto"/>
            <w:left w:val="none" w:sz="0" w:space="0" w:color="auto"/>
            <w:bottom w:val="none" w:sz="0" w:space="0" w:color="auto"/>
            <w:right w:val="none" w:sz="0" w:space="0" w:color="auto"/>
          </w:divBdr>
        </w:div>
        <w:div w:id="2025282739">
          <w:marLeft w:val="60"/>
          <w:marRight w:val="60"/>
          <w:marTop w:val="100"/>
          <w:marBottom w:val="100"/>
          <w:divBdr>
            <w:top w:val="none" w:sz="0" w:space="0" w:color="auto"/>
            <w:left w:val="none" w:sz="0" w:space="0" w:color="auto"/>
            <w:bottom w:val="none" w:sz="0" w:space="0" w:color="auto"/>
            <w:right w:val="none" w:sz="0" w:space="0" w:color="auto"/>
          </w:divBdr>
        </w:div>
        <w:div w:id="1961761578">
          <w:marLeft w:val="60"/>
          <w:marRight w:val="60"/>
          <w:marTop w:val="100"/>
          <w:marBottom w:val="100"/>
          <w:divBdr>
            <w:top w:val="none" w:sz="0" w:space="0" w:color="auto"/>
            <w:left w:val="none" w:sz="0" w:space="0" w:color="auto"/>
            <w:bottom w:val="none" w:sz="0" w:space="0" w:color="auto"/>
            <w:right w:val="none" w:sz="0" w:space="0" w:color="auto"/>
          </w:divBdr>
        </w:div>
        <w:div w:id="660886805">
          <w:marLeft w:val="60"/>
          <w:marRight w:val="60"/>
          <w:marTop w:val="100"/>
          <w:marBottom w:val="100"/>
          <w:divBdr>
            <w:top w:val="none" w:sz="0" w:space="0" w:color="auto"/>
            <w:left w:val="none" w:sz="0" w:space="0" w:color="auto"/>
            <w:bottom w:val="none" w:sz="0" w:space="0" w:color="auto"/>
            <w:right w:val="none" w:sz="0" w:space="0" w:color="auto"/>
          </w:divBdr>
        </w:div>
        <w:div w:id="560364384">
          <w:marLeft w:val="60"/>
          <w:marRight w:val="60"/>
          <w:marTop w:val="100"/>
          <w:marBottom w:val="100"/>
          <w:divBdr>
            <w:top w:val="none" w:sz="0" w:space="0" w:color="auto"/>
            <w:left w:val="none" w:sz="0" w:space="0" w:color="auto"/>
            <w:bottom w:val="none" w:sz="0" w:space="0" w:color="auto"/>
            <w:right w:val="none" w:sz="0" w:space="0" w:color="auto"/>
          </w:divBdr>
        </w:div>
        <w:div w:id="1366716783">
          <w:marLeft w:val="60"/>
          <w:marRight w:val="60"/>
          <w:marTop w:val="100"/>
          <w:marBottom w:val="100"/>
          <w:divBdr>
            <w:top w:val="none" w:sz="0" w:space="0" w:color="auto"/>
            <w:left w:val="none" w:sz="0" w:space="0" w:color="auto"/>
            <w:bottom w:val="none" w:sz="0" w:space="0" w:color="auto"/>
            <w:right w:val="none" w:sz="0" w:space="0" w:color="auto"/>
          </w:divBdr>
        </w:div>
        <w:div w:id="1727993338">
          <w:marLeft w:val="60"/>
          <w:marRight w:val="60"/>
          <w:marTop w:val="100"/>
          <w:marBottom w:val="100"/>
          <w:divBdr>
            <w:top w:val="none" w:sz="0" w:space="0" w:color="auto"/>
            <w:left w:val="none" w:sz="0" w:space="0" w:color="auto"/>
            <w:bottom w:val="none" w:sz="0" w:space="0" w:color="auto"/>
            <w:right w:val="none" w:sz="0" w:space="0" w:color="auto"/>
          </w:divBdr>
        </w:div>
        <w:div w:id="807283380">
          <w:marLeft w:val="60"/>
          <w:marRight w:val="60"/>
          <w:marTop w:val="100"/>
          <w:marBottom w:val="100"/>
          <w:divBdr>
            <w:top w:val="none" w:sz="0" w:space="0" w:color="auto"/>
            <w:left w:val="none" w:sz="0" w:space="0" w:color="auto"/>
            <w:bottom w:val="none" w:sz="0" w:space="0" w:color="auto"/>
            <w:right w:val="none" w:sz="0" w:space="0" w:color="auto"/>
          </w:divBdr>
        </w:div>
        <w:div w:id="1187014078">
          <w:marLeft w:val="60"/>
          <w:marRight w:val="60"/>
          <w:marTop w:val="100"/>
          <w:marBottom w:val="100"/>
          <w:divBdr>
            <w:top w:val="none" w:sz="0" w:space="0" w:color="auto"/>
            <w:left w:val="none" w:sz="0" w:space="0" w:color="auto"/>
            <w:bottom w:val="none" w:sz="0" w:space="0" w:color="auto"/>
            <w:right w:val="none" w:sz="0" w:space="0" w:color="auto"/>
          </w:divBdr>
        </w:div>
        <w:div w:id="1338340518">
          <w:marLeft w:val="60"/>
          <w:marRight w:val="60"/>
          <w:marTop w:val="100"/>
          <w:marBottom w:val="100"/>
          <w:divBdr>
            <w:top w:val="none" w:sz="0" w:space="0" w:color="auto"/>
            <w:left w:val="none" w:sz="0" w:space="0" w:color="auto"/>
            <w:bottom w:val="none" w:sz="0" w:space="0" w:color="auto"/>
            <w:right w:val="none" w:sz="0" w:space="0" w:color="auto"/>
          </w:divBdr>
        </w:div>
        <w:div w:id="832722480">
          <w:marLeft w:val="60"/>
          <w:marRight w:val="60"/>
          <w:marTop w:val="100"/>
          <w:marBottom w:val="100"/>
          <w:divBdr>
            <w:top w:val="none" w:sz="0" w:space="0" w:color="auto"/>
            <w:left w:val="none" w:sz="0" w:space="0" w:color="auto"/>
            <w:bottom w:val="none" w:sz="0" w:space="0" w:color="auto"/>
            <w:right w:val="none" w:sz="0" w:space="0" w:color="auto"/>
          </w:divBdr>
        </w:div>
        <w:div w:id="39715809">
          <w:marLeft w:val="60"/>
          <w:marRight w:val="60"/>
          <w:marTop w:val="100"/>
          <w:marBottom w:val="100"/>
          <w:divBdr>
            <w:top w:val="none" w:sz="0" w:space="0" w:color="auto"/>
            <w:left w:val="none" w:sz="0" w:space="0" w:color="auto"/>
            <w:bottom w:val="none" w:sz="0" w:space="0" w:color="auto"/>
            <w:right w:val="none" w:sz="0" w:space="0" w:color="auto"/>
          </w:divBdr>
        </w:div>
        <w:div w:id="1434863570">
          <w:marLeft w:val="60"/>
          <w:marRight w:val="60"/>
          <w:marTop w:val="100"/>
          <w:marBottom w:val="100"/>
          <w:divBdr>
            <w:top w:val="none" w:sz="0" w:space="0" w:color="auto"/>
            <w:left w:val="none" w:sz="0" w:space="0" w:color="auto"/>
            <w:bottom w:val="none" w:sz="0" w:space="0" w:color="auto"/>
            <w:right w:val="none" w:sz="0" w:space="0" w:color="auto"/>
          </w:divBdr>
        </w:div>
        <w:div w:id="1623152180">
          <w:marLeft w:val="60"/>
          <w:marRight w:val="60"/>
          <w:marTop w:val="100"/>
          <w:marBottom w:val="100"/>
          <w:divBdr>
            <w:top w:val="none" w:sz="0" w:space="0" w:color="auto"/>
            <w:left w:val="none" w:sz="0" w:space="0" w:color="auto"/>
            <w:bottom w:val="none" w:sz="0" w:space="0" w:color="auto"/>
            <w:right w:val="none" w:sz="0" w:space="0" w:color="auto"/>
          </w:divBdr>
        </w:div>
        <w:div w:id="899554114">
          <w:marLeft w:val="60"/>
          <w:marRight w:val="60"/>
          <w:marTop w:val="100"/>
          <w:marBottom w:val="100"/>
          <w:divBdr>
            <w:top w:val="none" w:sz="0" w:space="0" w:color="auto"/>
            <w:left w:val="none" w:sz="0" w:space="0" w:color="auto"/>
            <w:bottom w:val="none" w:sz="0" w:space="0" w:color="auto"/>
            <w:right w:val="none" w:sz="0" w:space="0" w:color="auto"/>
          </w:divBdr>
        </w:div>
        <w:div w:id="1426658067">
          <w:marLeft w:val="60"/>
          <w:marRight w:val="60"/>
          <w:marTop w:val="100"/>
          <w:marBottom w:val="100"/>
          <w:divBdr>
            <w:top w:val="none" w:sz="0" w:space="0" w:color="auto"/>
            <w:left w:val="none" w:sz="0" w:space="0" w:color="auto"/>
            <w:bottom w:val="none" w:sz="0" w:space="0" w:color="auto"/>
            <w:right w:val="none" w:sz="0" w:space="0" w:color="auto"/>
          </w:divBdr>
        </w:div>
        <w:div w:id="1299990805">
          <w:marLeft w:val="60"/>
          <w:marRight w:val="60"/>
          <w:marTop w:val="100"/>
          <w:marBottom w:val="100"/>
          <w:divBdr>
            <w:top w:val="none" w:sz="0" w:space="0" w:color="auto"/>
            <w:left w:val="none" w:sz="0" w:space="0" w:color="auto"/>
            <w:bottom w:val="none" w:sz="0" w:space="0" w:color="auto"/>
            <w:right w:val="none" w:sz="0" w:space="0" w:color="auto"/>
          </w:divBdr>
        </w:div>
        <w:div w:id="1430079988">
          <w:marLeft w:val="60"/>
          <w:marRight w:val="60"/>
          <w:marTop w:val="100"/>
          <w:marBottom w:val="100"/>
          <w:divBdr>
            <w:top w:val="none" w:sz="0" w:space="0" w:color="auto"/>
            <w:left w:val="none" w:sz="0" w:space="0" w:color="auto"/>
            <w:bottom w:val="none" w:sz="0" w:space="0" w:color="auto"/>
            <w:right w:val="none" w:sz="0" w:space="0" w:color="auto"/>
          </w:divBdr>
        </w:div>
        <w:div w:id="717440654">
          <w:marLeft w:val="60"/>
          <w:marRight w:val="60"/>
          <w:marTop w:val="100"/>
          <w:marBottom w:val="100"/>
          <w:divBdr>
            <w:top w:val="none" w:sz="0" w:space="0" w:color="auto"/>
            <w:left w:val="none" w:sz="0" w:space="0" w:color="auto"/>
            <w:bottom w:val="none" w:sz="0" w:space="0" w:color="auto"/>
            <w:right w:val="none" w:sz="0" w:space="0" w:color="auto"/>
          </w:divBdr>
        </w:div>
        <w:div w:id="1342705770">
          <w:marLeft w:val="60"/>
          <w:marRight w:val="60"/>
          <w:marTop w:val="100"/>
          <w:marBottom w:val="100"/>
          <w:divBdr>
            <w:top w:val="none" w:sz="0" w:space="0" w:color="auto"/>
            <w:left w:val="none" w:sz="0" w:space="0" w:color="auto"/>
            <w:bottom w:val="none" w:sz="0" w:space="0" w:color="auto"/>
            <w:right w:val="none" w:sz="0" w:space="0" w:color="auto"/>
          </w:divBdr>
        </w:div>
        <w:div w:id="1379672081">
          <w:marLeft w:val="60"/>
          <w:marRight w:val="60"/>
          <w:marTop w:val="100"/>
          <w:marBottom w:val="100"/>
          <w:divBdr>
            <w:top w:val="none" w:sz="0" w:space="0" w:color="auto"/>
            <w:left w:val="none" w:sz="0" w:space="0" w:color="auto"/>
            <w:bottom w:val="none" w:sz="0" w:space="0" w:color="auto"/>
            <w:right w:val="none" w:sz="0" w:space="0" w:color="auto"/>
          </w:divBdr>
        </w:div>
        <w:div w:id="1093430101">
          <w:marLeft w:val="60"/>
          <w:marRight w:val="60"/>
          <w:marTop w:val="100"/>
          <w:marBottom w:val="100"/>
          <w:divBdr>
            <w:top w:val="none" w:sz="0" w:space="0" w:color="auto"/>
            <w:left w:val="none" w:sz="0" w:space="0" w:color="auto"/>
            <w:bottom w:val="none" w:sz="0" w:space="0" w:color="auto"/>
            <w:right w:val="none" w:sz="0" w:space="0" w:color="auto"/>
          </w:divBdr>
        </w:div>
        <w:div w:id="1196653662">
          <w:marLeft w:val="60"/>
          <w:marRight w:val="60"/>
          <w:marTop w:val="100"/>
          <w:marBottom w:val="100"/>
          <w:divBdr>
            <w:top w:val="none" w:sz="0" w:space="0" w:color="auto"/>
            <w:left w:val="none" w:sz="0" w:space="0" w:color="auto"/>
            <w:bottom w:val="none" w:sz="0" w:space="0" w:color="auto"/>
            <w:right w:val="none" w:sz="0" w:space="0" w:color="auto"/>
          </w:divBdr>
        </w:div>
        <w:div w:id="1280140753">
          <w:marLeft w:val="60"/>
          <w:marRight w:val="60"/>
          <w:marTop w:val="100"/>
          <w:marBottom w:val="100"/>
          <w:divBdr>
            <w:top w:val="none" w:sz="0" w:space="0" w:color="auto"/>
            <w:left w:val="none" w:sz="0" w:space="0" w:color="auto"/>
            <w:bottom w:val="none" w:sz="0" w:space="0" w:color="auto"/>
            <w:right w:val="none" w:sz="0" w:space="0" w:color="auto"/>
          </w:divBdr>
        </w:div>
        <w:div w:id="436288828">
          <w:marLeft w:val="60"/>
          <w:marRight w:val="60"/>
          <w:marTop w:val="100"/>
          <w:marBottom w:val="100"/>
          <w:divBdr>
            <w:top w:val="none" w:sz="0" w:space="0" w:color="auto"/>
            <w:left w:val="none" w:sz="0" w:space="0" w:color="auto"/>
            <w:bottom w:val="none" w:sz="0" w:space="0" w:color="auto"/>
            <w:right w:val="none" w:sz="0" w:space="0" w:color="auto"/>
          </w:divBdr>
        </w:div>
        <w:div w:id="1168984657">
          <w:marLeft w:val="60"/>
          <w:marRight w:val="60"/>
          <w:marTop w:val="100"/>
          <w:marBottom w:val="100"/>
          <w:divBdr>
            <w:top w:val="none" w:sz="0" w:space="0" w:color="auto"/>
            <w:left w:val="none" w:sz="0" w:space="0" w:color="auto"/>
            <w:bottom w:val="none" w:sz="0" w:space="0" w:color="auto"/>
            <w:right w:val="none" w:sz="0" w:space="0" w:color="auto"/>
          </w:divBdr>
        </w:div>
        <w:div w:id="891770223">
          <w:marLeft w:val="60"/>
          <w:marRight w:val="60"/>
          <w:marTop w:val="100"/>
          <w:marBottom w:val="100"/>
          <w:divBdr>
            <w:top w:val="none" w:sz="0" w:space="0" w:color="auto"/>
            <w:left w:val="none" w:sz="0" w:space="0" w:color="auto"/>
            <w:bottom w:val="none" w:sz="0" w:space="0" w:color="auto"/>
            <w:right w:val="none" w:sz="0" w:space="0" w:color="auto"/>
          </w:divBdr>
        </w:div>
        <w:div w:id="381096392">
          <w:marLeft w:val="60"/>
          <w:marRight w:val="60"/>
          <w:marTop w:val="100"/>
          <w:marBottom w:val="100"/>
          <w:divBdr>
            <w:top w:val="none" w:sz="0" w:space="0" w:color="auto"/>
            <w:left w:val="none" w:sz="0" w:space="0" w:color="auto"/>
            <w:bottom w:val="none" w:sz="0" w:space="0" w:color="auto"/>
            <w:right w:val="none" w:sz="0" w:space="0" w:color="auto"/>
          </w:divBdr>
        </w:div>
        <w:div w:id="997735033">
          <w:marLeft w:val="60"/>
          <w:marRight w:val="60"/>
          <w:marTop w:val="100"/>
          <w:marBottom w:val="100"/>
          <w:divBdr>
            <w:top w:val="none" w:sz="0" w:space="0" w:color="auto"/>
            <w:left w:val="none" w:sz="0" w:space="0" w:color="auto"/>
            <w:bottom w:val="none" w:sz="0" w:space="0" w:color="auto"/>
            <w:right w:val="none" w:sz="0" w:space="0" w:color="auto"/>
          </w:divBdr>
        </w:div>
        <w:div w:id="1113669058">
          <w:marLeft w:val="60"/>
          <w:marRight w:val="60"/>
          <w:marTop w:val="100"/>
          <w:marBottom w:val="100"/>
          <w:divBdr>
            <w:top w:val="none" w:sz="0" w:space="0" w:color="auto"/>
            <w:left w:val="none" w:sz="0" w:space="0" w:color="auto"/>
            <w:bottom w:val="none" w:sz="0" w:space="0" w:color="auto"/>
            <w:right w:val="none" w:sz="0" w:space="0" w:color="auto"/>
          </w:divBdr>
        </w:div>
        <w:div w:id="1429110694">
          <w:marLeft w:val="60"/>
          <w:marRight w:val="60"/>
          <w:marTop w:val="100"/>
          <w:marBottom w:val="100"/>
          <w:divBdr>
            <w:top w:val="none" w:sz="0" w:space="0" w:color="auto"/>
            <w:left w:val="none" w:sz="0" w:space="0" w:color="auto"/>
            <w:bottom w:val="none" w:sz="0" w:space="0" w:color="auto"/>
            <w:right w:val="none" w:sz="0" w:space="0" w:color="auto"/>
          </w:divBdr>
        </w:div>
        <w:div w:id="552155880">
          <w:marLeft w:val="60"/>
          <w:marRight w:val="60"/>
          <w:marTop w:val="100"/>
          <w:marBottom w:val="100"/>
          <w:divBdr>
            <w:top w:val="none" w:sz="0" w:space="0" w:color="auto"/>
            <w:left w:val="none" w:sz="0" w:space="0" w:color="auto"/>
            <w:bottom w:val="none" w:sz="0" w:space="0" w:color="auto"/>
            <w:right w:val="none" w:sz="0" w:space="0" w:color="auto"/>
          </w:divBdr>
        </w:div>
        <w:div w:id="1890532782">
          <w:marLeft w:val="60"/>
          <w:marRight w:val="60"/>
          <w:marTop w:val="100"/>
          <w:marBottom w:val="100"/>
          <w:divBdr>
            <w:top w:val="none" w:sz="0" w:space="0" w:color="auto"/>
            <w:left w:val="none" w:sz="0" w:space="0" w:color="auto"/>
            <w:bottom w:val="none" w:sz="0" w:space="0" w:color="auto"/>
            <w:right w:val="none" w:sz="0" w:space="0" w:color="auto"/>
          </w:divBdr>
        </w:div>
        <w:div w:id="1583756900">
          <w:marLeft w:val="60"/>
          <w:marRight w:val="60"/>
          <w:marTop w:val="100"/>
          <w:marBottom w:val="100"/>
          <w:divBdr>
            <w:top w:val="none" w:sz="0" w:space="0" w:color="auto"/>
            <w:left w:val="none" w:sz="0" w:space="0" w:color="auto"/>
            <w:bottom w:val="none" w:sz="0" w:space="0" w:color="auto"/>
            <w:right w:val="none" w:sz="0" w:space="0" w:color="auto"/>
          </w:divBdr>
        </w:div>
        <w:div w:id="558979445">
          <w:marLeft w:val="60"/>
          <w:marRight w:val="60"/>
          <w:marTop w:val="100"/>
          <w:marBottom w:val="100"/>
          <w:divBdr>
            <w:top w:val="none" w:sz="0" w:space="0" w:color="auto"/>
            <w:left w:val="none" w:sz="0" w:space="0" w:color="auto"/>
            <w:bottom w:val="none" w:sz="0" w:space="0" w:color="auto"/>
            <w:right w:val="none" w:sz="0" w:space="0" w:color="auto"/>
          </w:divBdr>
        </w:div>
        <w:div w:id="2007050004">
          <w:marLeft w:val="60"/>
          <w:marRight w:val="60"/>
          <w:marTop w:val="100"/>
          <w:marBottom w:val="100"/>
          <w:divBdr>
            <w:top w:val="none" w:sz="0" w:space="0" w:color="auto"/>
            <w:left w:val="none" w:sz="0" w:space="0" w:color="auto"/>
            <w:bottom w:val="none" w:sz="0" w:space="0" w:color="auto"/>
            <w:right w:val="none" w:sz="0" w:space="0" w:color="auto"/>
          </w:divBdr>
        </w:div>
        <w:div w:id="1317301510">
          <w:marLeft w:val="60"/>
          <w:marRight w:val="60"/>
          <w:marTop w:val="100"/>
          <w:marBottom w:val="100"/>
          <w:divBdr>
            <w:top w:val="none" w:sz="0" w:space="0" w:color="auto"/>
            <w:left w:val="none" w:sz="0" w:space="0" w:color="auto"/>
            <w:bottom w:val="none" w:sz="0" w:space="0" w:color="auto"/>
            <w:right w:val="none" w:sz="0" w:space="0" w:color="auto"/>
          </w:divBdr>
        </w:div>
        <w:div w:id="474490603">
          <w:marLeft w:val="60"/>
          <w:marRight w:val="60"/>
          <w:marTop w:val="100"/>
          <w:marBottom w:val="100"/>
          <w:divBdr>
            <w:top w:val="none" w:sz="0" w:space="0" w:color="auto"/>
            <w:left w:val="none" w:sz="0" w:space="0" w:color="auto"/>
            <w:bottom w:val="none" w:sz="0" w:space="0" w:color="auto"/>
            <w:right w:val="none" w:sz="0" w:space="0" w:color="auto"/>
          </w:divBdr>
        </w:div>
        <w:div w:id="375858313">
          <w:marLeft w:val="60"/>
          <w:marRight w:val="60"/>
          <w:marTop w:val="100"/>
          <w:marBottom w:val="100"/>
          <w:divBdr>
            <w:top w:val="none" w:sz="0" w:space="0" w:color="auto"/>
            <w:left w:val="none" w:sz="0" w:space="0" w:color="auto"/>
            <w:bottom w:val="none" w:sz="0" w:space="0" w:color="auto"/>
            <w:right w:val="none" w:sz="0" w:space="0" w:color="auto"/>
          </w:divBdr>
        </w:div>
        <w:div w:id="857353728">
          <w:marLeft w:val="60"/>
          <w:marRight w:val="60"/>
          <w:marTop w:val="100"/>
          <w:marBottom w:val="100"/>
          <w:divBdr>
            <w:top w:val="none" w:sz="0" w:space="0" w:color="auto"/>
            <w:left w:val="none" w:sz="0" w:space="0" w:color="auto"/>
            <w:bottom w:val="none" w:sz="0" w:space="0" w:color="auto"/>
            <w:right w:val="none" w:sz="0" w:space="0" w:color="auto"/>
          </w:divBdr>
        </w:div>
        <w:div w:id="1458260106">
          <w:marLeft w:val="60"/>
          <w:marRight w:val="60"/>
          <w:marTop w:val="100"/>
          <w:marBottom w:val="100"/>
          <w:divBdr>
            <w:top w:val="none" w:sz="0" w:space="0" w:color="auto"/>
            <w:left w:val="none" w:sz="0" w:space="0" w:color="auto"/>
            <w:bottom w:val="none" w:sz="0" w:space="0" w:color="auto"/>
            <w:right w:val="none" w:sz="0" w:space="0" w:color="auto"/>
          </w:divBdr>
        </w:div>
        <w:div w:id="84880943">
          <w:marLeft w:val="60"/>
          <w:marRight w:val="60"/>
          <w:marTop w:val="100"/>
          <w:marBottom w:val="100"/>
          <w:divBdr>
            <w:top w:val="none" w:sz="0" w:space="0" w:color="auto"/>
            <w:left w:val="none" w:sz="0" w:space="0" w:color="auto"/>
            <w:bottom w:val="none" w:sz="0" w:space="0" w:color="auto"/>
            <w:right w:val="none" w:sz="0" w:space="0" w:color="auto"/>
          </w:divBdr>
        </w:div>
        <w:div w:id="1708332927">
          <w:marLeft w:val="60"/>
          <w:marRight w:val="60"/>
          <w:marTop w:val="100"/>
          <w:marBottom w:val="100"/>
          <w:divBdr>
            <w:top w:val="none" w:sz="0" w:space="0" w:color="auto"/>
            <w:left w:val="none" w:sz="0" w:space="0" w:color="auto"/>
            <w:bottom w:val="none" w:sz="0" w:space="0" w:color="auto"/>
            <w:right w:val="none" w:sz="0" w:space="0" w:color="auto"/>
          </w:divBdr>
        </w:div>
        <w:div w:id="1683433995">
          <w:marLeft w:val="60"/>
          <w:marRight w:val="60"/>
          <w:marTop w:val="100"/>
          <w:marBottom w:val="100"/>
          <w:divBdr>
            <w:top w:val="none" w:sz="0" w:space="0" w:color="auto"/>
            <w:left w:val="none" w:sz="0" w:space="0" w:color="auto"/>
            <w:bottom w:val="none" w:sz="0" w:space="0" w:color="auto"/>
            <w:right w:val="none" w:sz="0" w:space="0" w:color="auto"/>
          </w:divBdr>
        </w:div>
        <w:div w:id="1829782475">
          <w:marLeft w:val="60"/>
          <w:marRight w:val="60"/>
          <w:marTop w:val="100"/>
          <w:marBottom w:val="100"/>
          <w:divBdr>
            <w:top w:val="none" w:sz="0" w:space="0" w:color="auto"/>
            <w:left w:val="none" w:sz="0" w:space="0" w:color="auto"/>
            <w:bottom w:val="none" w:sz="0" w:space="0" w:color="auto"/>
            <w:right w:val="none" w:sz="0" w:space="0" w:color="auto"/>
          </w:divBdr>
        </w:div>
        <w:div w:id="1897348446">
          <w:marLeft w:val="60"/>
          <w:marRight w:val="60"/>
          <w:marTop w:val="100"/>
          <w:marBottom w:val="100"/>
          <w:divBdr>
            <w:top w:val="none" w:sz="0" w:space="0" w:color="auto"/>
            <w:left w:val="none" w:sz="0" w:space="0" w:color="auto"/>
            <w:bottom w:val="none" w:sz="0" w:space="0" w:color="auto"/>
            <w:right w:val="none" w:sz="0" w:space="0" w:color="auto"/>
          </w:divBdr>
        </w:div>
        <w:div w:id="1416128581">
          <w:marLeft w:val="60"/>
          <w:marRight w:val="60"/>
          <w:marTop w:val="100"/>
          <w:marBottom w:val="100"/>
          <w:divBdr>
            <w:top w:val="none" w:sz="0" w:space="0" w:color="auto"/>
            <w:left w:val="none" w:sz="0" w:space="0" w:color="auto"/>
            <w:bottom w:val="none" w:sz="0" w:space="0" w:color="auto"/>
            <w:right w:val="none" w:sz="0" w:space="0" w:color="auto"/>
          </w:divBdr>
        </w:div>
        <w:div w:id="942617737">
          <w:marLeft w:val="60"/>
          <w:marRight w:val="60"/>
          <w:marTop w:val="100"/>
          <w:marBottom w:val="100"/>
          <w:divBdr>
            <w:top w:val="none" w:sz="0" w:space="0" w:color="auto"/>
            <w:left w:val="none" w:sz="0" w:space="0" w:color="auto"/>
            <w:bottom w:val="none" w:sz="0" w:space="0" w:color="auto"/>
            <w:right w:val="none" w:sz="0" w:space="0" w:color="auto"/>
          </w:divBdr>
        </w:div>
        <w:div w:id="532184006">
          <w:marLeft w:val="60"/>
          <w:marRight w:val="60"/>
          <w:marTop w:val="100"/>
          <w:marBottom w:val="100"/>
          <w:divBdr>
            <w:top w:val="none" w:sz="0" w:space="0" w:color="auto"/>
            <w:left w:val="none" w:sz="0" w:space="0" w:color="auto"/>
            <w:bottom w:val="none" w:sz="0" w:space="0" w:color="auto"/>
            <w:right w:val="none" w:sz="0" w:space="0" w:color="auto"/>
          </w:divBdr>
        </w:div>
        <w:div w:id="1299189715">
          <w:marLeft w:val="60"/>
          <w:marRight w:val="60"/>
          <w:marTop w:val="100"/>
          <w:marBottom w:val="100"/>
          <w:divBdr>
            <w:top w:val="none" w:sz="0" w:space="0" w:color="auto"/>
            <w:left w:val="none" w:sz="0" w:space="0" w:color="auto"/>
            <w:bottom w:val="none" w:sz="0" w:space="0" w:color="auto"/>
            <w:right w:val="none" w:sz="0" w:space="0" w:color="auto"/>
          </w:divBdr>
        </w:div>
        <w:div w:id="660159123">
          <w:marLeft w:val="60"/>
          <w:marRight w:val="60"/>
          <w:marTop w:val="100"/>
          <w:marBottom w:val="100"/>
          <w:divBdr>
            <w:top w:val="none" w:sz="0" w:space="0" w:color="auto"/>
            <w:left w:val="none" w:sz="0" w:space="0" w:color="auto"/>
            <w:bottom w:val="none" w:sz="0" w:space="0" w:color="auto"/>
            <w:right w:val="none" w:sz="0" w:space="0" w:color="auto"/>
          </w:divBdr>
        </w:div>
        <w:div w:id="699209790">
          <w:marLeft w:val="60"/>
          <w:marRight w:val="60"/>
          <w:marTop w:val="100"/>
          <w:marBottom w:val="100"/>
          <w:divBdr>
            <w:top w:val="none" w:sz="0" w:space="0" w:color="auto"/>
            <w:left w:val="none" w:sz="0" w:space="0" w:color="auto"/>
            <w:bottom w:val="none" w:sz="0" w:space="0" w:color="auto"/>
            <w:right w:val="none" w:sz="0" w:space="0" w:color="auto"/>
          </w:divBdr>
        </w:div>
        <w:div w:id="212277690">
          <w:marLeft w:val="60"/>
          <w:marRight w:val="60"/>
          <w:marTop w:val="100"/>
          <w:marBottom w:val="100"/>
          <w:divBdr>
            <w:top w:val="none" w:sz="0" w:space="0" w:color="auto"/>
            <w:left w:val="none" w:sz="0" w:space="0" w:color="auto"/>
            <w:bottom w:val="none" w:sz="0" w:space="0" w:color="auto"/>
            <w:right w:val="none" w:sz="0" w:space="0" w:color="auto"/>
          </w:divBdr>
        </w:div>
        <w:div w:id="255291951">
          <w:marLeft w:val="60"/>
          <w:marRight w:val="60"/>
          <w:marTop w:val="100"/>
          <w:marBottom w:val="100"/>
          <w:divBdr>
            <w:top w:val="none" w:sz="0" w:space="0" w:color="auto"/>
            <w:left w:val="none" w:sz="0" w:space="0" w:color="auto"/>
            <w:bottom w:val="none" w:sz="0" w:space="0" w:color="auto"/>
            <w:right w:val="none" w:sz="0" w:space="0" w:color="auto"/>
          </w:divBdr>
        </w:div>
        <w:div w:id="2014723924">
          <w:marLeft w:val="60"/>
          <w:marRight w:val="60"/>
          <w:marTop w:val="100"/>
          <w:marBottom w:val="100"/>
          <w:divBdr>
            <w:top w:val="none" w:sz="0" w:space="0" w:color="auto"/>
            <w:left w:val="none" w:sz="0" w:space="0" w:color="auto"/>
            <w:bottom w:val="none" w:sz="0" w:space="0" w:color="auto"/>
            <w:right w:val="none" w:sz="0" w:space="0" w:color="auto"/>
          </w:divBdr>
        </w:div>
        <w:div w:id="231550122">
          <w:marLeft w:val="60"/>
          <w:marRight w:val="60"/>
          <w:marTop w:val="100"/>
          <w:marBottom w:val="100"/>
          <w:divBdr>
            <w:top w:val="none" w:sz="0" w:space="0" w:color="auto"/>
            <w:left w:val="none" w:sz="0" w:space="0" w:color="auto"/>
            <w:bottom w:val="none" w:sz="0" w:space="0" w:color="auto"/>
            <w:right w:val="none" w:sz="0" w:space="0" w:color="auto"/>
          </w:divBdr>
        </w:div>
      </w:divsChild>
    </w:div>
    <w:div w:id="1285305955">
      <w:bodyDiv w:val="1"/>
      <w:marLeft w:val="0"/>
      <w:marRight w:val="0"/>
      <w:marTop w:val="0"/>
      <w:marBottom w:val="0"/>
      <w:divBdr>
        <w:top w:val="none" w:sz="0" w:space="0" w:color="auto"/>
        <w:left w:val="none" w:sz="0" w:space="0" w:color="auto"/>
        <w:bottom w:val="none" w:sz="0" w:space="0" w:color="auto"/>
        <w:right w:val="none" w:sz="0" w:space="0" w:color="auto"/>
      </w:divBdr>
    </w:div>
    <w:div w:id="1745182839">
      <w:bodyDiv w:val="1"/>
      <w:marLeft w:val="0"/>
      <w:marRight w:val="0"/>
      <w:marTop w:val="0"/>
      <w:marBottom w:val="0"/>
      <w:divBdr>
        <w:top w:val="none" w:sz="0" w:space="0" w:color="auto"/>
        <w:left w:val="none" w:sz="0" w:space="0" w:color="auto"/>
        <w:bottom w:val="none" w:sz="0" w:space="0" w:color="auto"/>
        <w:right w:val="none" w:sz="0" w:space="0" w:color="auto"/>
      </w:divBdr>
    </w:div>
    <w:div w:id="205157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29</Pages>
  <Words>10722</Words>
  <Characters>61116</Characters>
  <Application>Microsoft Office Word</Application>
  <DocSecurity>0</DocSecurity>
  <Lines>509</Lines>
  <Paragraphs>143</Paragraphs>
  <ScaleCrop>false</ScaleCrop>
  <Company/>
  <LinksUpToDate>false</LinksUpToDate>
  <CharactersWithSpaces>71695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iao</dc:creator>
  <cp:lastModifiedBy>Питеров Д.В.</cp:lastModifiedBy>
  <cp:revision>13</cp:revision>
  <dcterms:created xsi:type="dcterms:W3CDTF">2016-05-11T05:31:00Z</dcterms:created>
  <dcterms:modified xsi:type="dcterms:W3CDTF">2016-05-26T12:24:00Z</dcterms:modified>
</cp:coreProperties>
</file>